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2FABD" w14:textId="040DB20B" w:rsidR="009452D5" w:rsidRPr="003E7EE4" w:rsidRDefault="00C71822" w:rsidP="009452D5">
      <w:pPr>
        <w:pStyle w:val="Titel"/>
        <w:framePr w:hSpace="0" w:vSpace="0" w:wrap="auto" w:vAnchor="margin" w:yAlign="inline"/>
        <w:spacing w:line="276" w:lineRule="auto"/>
        <w:suppressOverlap w:val="0"/>
        <w:jc w:val="center"/>
      </w:pPr>
      <w:r w:rsidRPr="003E7EE4">
        <w:t xml:space="preserve">Verfahrensbrief </w:t>
      </w:r>
      <w:r w:rsidR="001C3346" w:rsidRPr="003E7EE4">
        <w:t xml:space="preserve">Nr. </w:t>
      </w:r>
      <w:r w:rsidRPr="003E7EE4">
        <w:t>1</w:t>
      </w:r>
    </w:p>
    <w:p w14:paraId="1AAA06F8" w14:textId="77777777" w:rsidR="009452D5" w:rsidRPr="003E7EE4" w:rsidRDefault="009452D5" w:rsidP="009452D5">
      <w:pPr>
        <w:pStyle w:val="ADBodyText"/>
        <w:jc w:val="center"/>
        <w:rPr>
          <w:sz w:val="36"/>
          <w:szCs w:val="36"/>
          <w:lang w:val="de-DE"/>
        </w:rPr>
      </w:pPr>
    </w:p>
    <w:p w14:paraId="07DA1790" w14:textId="0768A0BB" w:rsidR="009452D5" w:rsidRPr="003E7EE4" w:rsidRDefault="00892742" w:rsidP="009452D5">
      <w:pPr>
        <w:pStyle w:val="ADBodyText"/>
        <w:jc w:val="center"/>
        <w:rPr>
          <w:b/>
          <w:bCs/>
          <w:sz w:val="36"/>
          <w:szCs w:val="36"/>
          <w:lang w:val="de-DE"/>
        </w:rPr>
      </w:pPr>
      <w:r w:rsidRPr="003E7EE4">
        <w:rPr>
          <w:b/>
          <w:bCs/>
          <w:sz w:val="36"/>
          <w:szCs w:val="36"/>
          <w:lang w:val="de-DE"/>
        </w:rPr>
        <w:t xml:space="preserve">Geotechnische Untersuchung </w:t>
      </w:r>
      <w:r w:rsidR="005B24BB" w:rsidRPr="003E7EE4">
        <w:rPr>
          <w:b/>
          <w:bCs/>
          <w:sz w:val="36"/>
          <w:szCs w:val="36"/>
          <w:lang w:val="de-DE"/>
        </w:rPr>
        <w:t>(</w:t>
      </w:r>
      <w:r w:rsidRPr="003E7EE4">
        <w:rPr>
          <w:b/>
          <w:bCs/>
          <w:sz w:val="36"/>
          <w:szCs w:val="36"/>
          <w:lang w:val="de-DE"/>
        </w:rPr>
        <w:t>HYLU</w:t>
      </w:r>
      <w:r w:rsidR="00927D99" w:rsidRPr="003E7EE4">
        <w:rPr>
          <w:b/>
          <w:bCs/>
          <w:sz w:val="36"/>
          <w:szCs w:val="36"/>
          <w:lang w:val="de-DE"/>
        </w:rPr>
        <w:t>/GDRM Lampertheim</w:t>
      </w:r>
      <w:r w:rsidR="005B24BB" w:rsidRPr="003E7EE4">
        <w:rPr>
          <w:b/>
          <w:bCs/>
          <w:sz w:val="36"/>
          <w:szCs w:val="36"/>
          <w:lang w:val="de-DE"/>
        </w:rPr>
        <w:t>)</w:t>
      </w:r>
    </w:p>
    <w:p w14:paraId="0129AAE3" w14:textId="442488AC" w:rsidR="00871638" w:rsidRPr="003E7EE4" w:rsidRDefault="00871638" w:rsidP="009452D5">
      <w:pPr>
        <w:pStyle w:val="ADBodyText"/>
        <w:jc w:val="center"/>
        <w:rPr>
          <w:b/>
          <w:bCs/>
          <w:sz w:val="36"/>
          <w:szCs w:val="36"/>
          <w:lang w:val="de-DE"/>
        </w:rPr>
      </w:pPr>
    </w:p>
    <w:p w14:paraId="29C77124" w14:textId="580272DF" w:rsidR="00871638" w:rsidRPr="003E7EE4" w:rsidRDefault="00871638" w:rsidP="009452D5">
      <w:pPr>
        <w:pStyle w:val="ADBodyText"/>
        <w:jc w:val="center"/>
        <w:rPr>
          <w:sz w:val="36"/>
          <w:szCs w:val="36"/>
          <w:lang w:val="de-DE"/>
        </w:rPr>
      </w:pPr>
      <w:r w:rsidRPr="003E7EE4">
        <w:rPr>
          <w:sz w:val="36"/>
          <w:szCs w:val="36"/>
          <w:lang w:val="de-DE"/>
        </w:rPr>
        <w:t>(</w:t>
      </w:r>
      <w:r w:rsidR="003859D3" w:rsidRPr="003E7EE4">
        <w:rPr>
          <w:sz w:val="36"/>
          <w:szCs w:val="36"/>
          <w:lang w:val="de-DE"/>
        </w:rPr>
        <w:t>Offenes Verfahren</w:t>
      </w:r>
      <w:r w:rsidR="00BA661D" w:rsidRPr="003E7EE4">
        <w:rPr>
          <w:sz w:val="36"/>
          <w:szCs w:val="36"/>
          <w:lang w:val="de-DE"/>
        </w:rPr>
        <w:t>)</w:t>
      </w:r>
    </w:p>
    <w:p w14:paraId="62829B03" w14:textId="77777777" w:rsidR="009452D5" w:rsidRPr="003E7EE4" w:rsidRDefault="009452D5" w:rsidP="009452D5">
      <w:pPr>
        <w:pStyle w:val="ADBodyText"/>
        <w:jc w:val="center"/>
        <w:rPr>
          <w:b/>
          <w:bCs/>
          <w:sz w:val="36"/>
          <w:szCs w:val="36"/>
          <w:lang w:val="de-DE"/>
        </w:rPr>
      </w:pPr>
    </w:p>
    <w:p w14:paraId="1A7368D9" w14:textId="160E7C26" w:rsidR="003D7941" w:rsidRPr="003E7EE4" w:rsidRDefault="009452D5" w:rsidP="009452D5">
      <w:pPr>
        <w:pStyle w:val="ADBodyText"/>
        <w:jc w:val="center"/>
        <w:rPr>
          <w:b/>
          <w:bCs/>
          <w:sz w:val="36"/>
          <w:szCs w:val="36"/>
          <w:lang w:val="de-DE"/>
        </w:rPr>
      </w:pPr>
      <w:r w:rsidRPr="003E7EE4">
        <w:rPr>
          <w:b/>
          <w:bCs/>
          <w:sz w:val="36"/>
          <w:szCs w:val="36"/>
          <w:lang w:val="de-DE"/>
        </w:rPr>
        <w:t xml:space="preserve">Stand: </w:t>
      </w:r>
      <w:r w:rsidR="00206EA7">
        <w:rPr>
          <w:b/>
          <w:bCs/>
          <w:sz w:val="36"/>
          <w:szCs w:val="36"/>
          <w:lang w:val="de-DE"/>
        </w:rPr>
        <w:t>2</w:t>
      </w:r>
      <w:r w:rsidR="005B24BB" w:rsidRPr="003E7EE4">
        <w:rPr>
          <w:b/>
          <w:bCs/>
          <w:sz w:val="36"/>
          <w:szCs w:val="36"/>
          <w:lang w:val="de-DE"/>
        </w:rPr>
        <w:t>8.05.2026</w:t>
      </w:r>
    </w:p>
    <w:p w14:paraId="53C4EA97" w14:textId="5B444DF3" w:rsidR="003370FA" w:rsidRPr="003E7EE4" w:rsidRDefault="003370FA" w:rsidP="003370FA">
      <w:pPr>
        <w:pStyle w:val="ADBodyText"/>
        <w:jc w:val="center"/>
        <w:rPr>
          <w:b/>
          <w:bCs/>
          <w:sz w:val="36"/>
          <w:szCs w:val="36"/>
          <w:lang w:val="de-DE"/>
        </w:rPr>
      </w:pPr>
      <w:r w:rsidRPr="003E7EE4">
        <w:rPr>
          <w:b/>
          <w:bCs/>
          <w:sz w:val="36"/>
          <w:szCs w:val="36"/>
          <w:lang w:val="de-DE"/>
        </w:rPr>
        <w:t xml:space="preserve">Vergabenummer: </w:t>
      </w:r>
      <w:r w:rsidR="005B24BB" w:rsidRPr="003E7EE4">
        <w:rPr>
          <w:b/>
          <w:bCs/>
          <w:sz w:val="36"/>
          <w:szCs w:val="36"/>
          <w:lang w:val="de-DE"/>
        </w:rPr>
        <w:t>2026-022</w:t>
      </w:r>
    </w:p>
    <w:p w14:paraId="23D241BB" w14:textId="77777777" w:rsidR="003370FA" w:rsidRPr="003E7EE4" w:rsidRDefault="003370FA" w:rsidP="009452D5">
      <w:pPr>
        <w:pStyle w:val="ADBodyText"/>
        <w:jc w:val="center"/>
        <w:rPr>
          <w:b/>
          <w:bCs/>
          <w:sz w:val="36"/>
          <w:szCs w:val="36"/>
          <w:lang w:val="de-DE"/>
        </w:rPr>
      </w:pPr>
    </w:p>
    <w:p w14:paraId="4D80F3A3" w14:textId="77777777" w:rsidR="009452D5" w:rsidRPr="003E7EE4" w:rsidRDefault="009452D5" w:rsidP="009452D5">
      <w:pPr>
        <w:pStyle w:val="ADBodyText"/>
        <w:jc w:val="center"/>
        <w:rPr>
          <w:b/>
          <w:bCs/>
          <w:sz w:val="36"/>
          <w:szCs w:val="36"/>
          <w:lang w:val="de-DE"/>
        </w:rPr>
      </w:pPr>
    </w:p>
    <w:p w14:paraId="5D7E4197" w14:textId="4FA71B84" w:rsidR="009452D5" w:rsidRPr="003E7EE4" w:rsidRDefault="009452D5">
      <w:pPr>
        <w:spacing w:after="160" w:line="259" w:lineRule="auto"/>
        <w:jc w:val="left"/>
        <w:rPr>
          <w:rFonts w:ascii="Segoe UI" w:eastAsia="MS Mincho" w:hAnsi="Segoe UI" w:cstheme="minorHAnsi"/>
          <w:b/>
          <w:bCs/>
          <w:color w:val="auto"/>
          <w:sz w:val="36"/>
          <w:szCs w:val="36"/>
          <w:lang w:eastAsia="en-AU"/>
        </w:rPr>
      </w:pPr>
      <w:r w:rsidRPr="003E7EE4">
        <w:rPr>
          <w:b/>
          <w:bCs/>
          <w:sz w:val="36"/>
          <w:szCs w:val="36"/>
        </w:rPr>
        <w:br w:type="page"/>
      </w:r>
    </w:p>
    <w:sdt>
      <w:sdtPr>
        <w:rPr>
          <w:rFonts w:eastAsiaTheme="minorHAnsi" w:cstheme="minorBidi"/>
          <w:b w:val="0"/>
          <w:color w:val="000000" w:themeColor="text1"/>
          <w:lang w:eastAsia="en-US"/>
        </w:rPr>
        <w:id w:val="813836822"/>
        <w:docPartObj>
          <w:docPartGallery w:val="Table of Contents"/>
          <w:docPartUnique/>
        </w:docPartObj>
      </w:sdtPr>
      <w:sdtContent>
        <w:p w14:paraId="7201A7F6" w14:textId="68FBA04A" w:rsidR="006242B0" w:rsidRPr="003E7EE4" w:rsidRDefault="006242B0" w:rsidP="001E7E1B">
          <w:pPr>
            <w:pStyle w:val="Inhaltsverzeichnisberschrift"/>
            <w:numPr>
              <w:ilvl w:val="0"/>
              <w:numId w:val="0"/>
            </w:numPr>
            <w:ind w:left="432" w:hanging="432"/>
          </w:pPr>
          <w:r w:rsidRPr="003E7EE4">
            <w:t>Inhaltsverzeichnis</w:t>
          </w:r>
        </w:p>
        <w:p w14:paraId="6C590F19" w14:textId="7788AB4F" w:rsidR="00165682" w:rsidRDefault="006242B0">
          <w:pPr>
            <w:pStyle w:val="Verzeichnis1"/>
            <w:rPr>
              <w:rFonts w:asciiTheme="minorHAnsi" w:eastAsiaTheme="minorEastAsia" w:hAnsiTheme="minorHAnsi" w:cstheme="minorBidi"/>
              <w:color w:val="auto"/>
              <w:kern w:val="2"/>
              <w:sz w:val="24"/>
              <w:szCs w:val="24"/>
              <w:lang w:eastAsia="de-DE"/>
              <w14:ligatures w14:val="standardContextual"/>
            </w:rPr>
          </w:pPr>
          <w:r w:rsidRPr="003E7EE4">
            <w:fldChar w:fldCharType="begin"/>
          </w:r>
          <w:r w:rsidRPr="003E7EE4">
            <w:instrText xml:space="preserve"> TOC \o "1-3" \h \z \u </w:instrText>
          </w:r>
          <w:r w:rsidRPr="003E7EE4">
            <w:fldChar w:fldCharType="separate"/>
          </w:r>
          <w:hyperlink w:anchor="_Toc230850727" w:history="1">
            <w:r w:rsidR="00165682" w:rsidRPr="00E039CF">
              <w:rPr>
                <w:rStyle w:val="Hyperlink"/>
              </w:rPr>
              <w:t>Anlagenverzeichnis (Vergabeunterlagen)</w:t>
            </w:r>
            <w:r w:rsidR="00165682">
              <w:rPr>
                <w:webHidden/>
              </w:rPr>
              <w:tab/>
            </w:r>
            <w:r w:rsidR="00165682">
              <w:rPr>
                <w:webHidden/>
              </w:rPr>
              <w:fldChar w:fldCharType="begin"/>
            </w:r>
            <w:r w:rsidR="00165682">
              <w:rPr>
                <w:webHidden/>
              </w:rPr>
              <w:instrText xml:space="preserve"> PAGEREF _Toc230850727 \h </w:instrText>
            </w:r>
            <w:r w:rsidR="00165682">
              <w:rPr>
                <w:webHidden/>
              </w:rPr>
            </w:r>
            <w:r w:rsidR="00165682">
              <w:rPr>
                <w:webHidden/>
              </w:rPr>
              <w:fldChar w:fldCharType="separate"/>
            </w:r>
            <w:r w:rsidR="00165682">
              <w:rPr>
                <w:webHidden/>
              </w:rPr>
              <w:t>4</w:t>
            </w:r>
            <w:r w:rsidR="00165682">
              <w:rPr>
                <w:webHidden/>
              </w:rPr>
              <w:fldChar w:fldCharType="end"/>
            </w:r>
          </w:hyperlink>
        </w:p>
        <w:p w14:paraId="2FA52E9D" w14:textId="77361FDE" w:rsidR="00165682" w:rsidRDefault="00165682">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0850728" w:history="1">
            <w:r w:rsidRPr="00E039CF">
              <w:rPr>
                <w:rStyle w:val="Hyperlink"/>
              </w:rPr>
              <w:t>1</w:t>
            </w:r>
            <w:r>
              <w:rPr>
                <w:rFonts w:asciiTheme="minorHAnsi" w:eastAsiaTheme="minorEastAsia" w:hAnsiTheme="minorHAnsi" w:cstheme="minorBidi"/>
                <w:color w:val="auto"/>
                <w:kern w:val="2"/>
                <w:sz w:val="24"/>
                <w:szCs w:val="24"/>
                <w:lang w:eastAsia="de-DE"/>
                <w14:ligatures w14:val="standardContextual"/>
              </w:rPr>
              <w:tab/>
            </w:r>
            <w:r w:rsidRPr="00E039CF">
              <w:rPr>
                <w:rStyle w:val="Hyperlink"/>
              </w:rPr>
              <w:t>Einleitung</w:t>
            </w:r>
            <w:r>
              <w:rPr>
                <w:webHidden/>
              </w:rPr>
              <w:tab/>
            </w:r>
            <w:r>
              <w:rPr>
                <w:webHidden/>
              </w:rPr>
              <w:fldChar w:fldCharType="begin"/>
            </w:r>
            <w:r>
              <w:rPr>
                <w:webHidden/>
              </w:rPr>
              <w:instrText xml:space="preserve"> PAGEREF _Toc230850728 \h </w:instrText>
            </w:r>
            <w:r>
              <w:rPr>
                <w:webHidden/>
              </w:rPr>
            </w:r>
            <w:r>
              <w:rPr>
                <w:webHidden/>
              </w:rPr>
              <w:fldChar w:fldCharType="separate"/>
            </w:r>
            <w:r>
              <w:rPr>
                <w:webHidden/>
              </w:rPr>
              <w:t>5</w:t>
            </w:r>
            <w:r>
              <w:rPr>
                <w:webHidden/>
              </w:rPr>
              <w:fldChar w:fldCharType="end"/>
            </w:r>
          </w:hyperlink>
        </w:p>
        <w:p w14:paraId="6EFA12AD" w14:textId="07FFAD53" w:rsidR="00165682" w:rsidRDefault="00165682">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0850729" w:history="1">
            <w:r w:rsidRPr="00E039CF">
              <w:rPr>
                <w:rStyle w:val="Hyperlink"/>
              </w:rPr>
              <w:t>2</w:t>
            </w:r>
            <w:r>
              <w:rPr>
                <w:rFonts w:asciiTheme="minorHAnsi" w:eastAsiaTheme="minorEastAsia" w:hAnsiTheme="minorHAnsi" w:cstheme="minorBidi"/>
                <w:color w:val="auto"/>
                <w:kern w:val="2"/>
                <w:sz w:val="24"/>
                <w:szCs w:val="24"/>
                <w:lang w:eastAsia="de-DE"/>
                <w14:ligatures w14:val="standardContextual"/>
              </w:rPr>
              <w:tab/>
            </w:r>
            <w:r w:rsidRPr="00E039CF">
              <w:rPr>
                <w:rStyle w:val="Hyperlink"/>
              </w:rPr>
              <w:t>Ausgangslage und Beschreibung des Vorhabens</w:t>
            </w:r>
            <w:r>
              <w:rPr>
                <w:webHidden/>
              </w:rPr>
              <w:tab/>
            </w:r>
            <w:r>
              <w:rPr>
                <w:webHidden/>
              </w:rPr>
              <w:fldChar w:fldCharType="begin"/>
            </w:r>
            <w:r>
              <w:rPr>
                <w:webHidden/>
              </w:rPr>
              <w:instrText xml:space="preserve"> PAGEREF _Toc230850729 \h </w:instrText>
            </w:r>
            <w:r>
              <w:rPr>
                <w:webHidden/>
              </w:rPr>
            </w:r>
            <w:r>
              <w:rPr>
                <w:webHidden/>
              </w:rPr>
              <w:fldChar w:fldCharType="separate"/>
            </w:r>
            <w:r>
              <w:rPr>
                <w:webHidden/>
              </w:rPr>
              <w:t>5</w:t>
            </w:r>
            <w:r>
              <w:rPr>
                <w:webHidden/>
              </w:rPr>
              <w:fldChar w:fldCharType="end"/>
            </w:r>
          </w:hyperlink>
        </w:p>
        <w:p w14:paraId="0AAB684B" w14:textId="4A8C0E32" w:rsidR="00165682" w:rsidRDefault="00165682">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0850730" w:history="1">
            <w:r w:rsidRPr="00E039CF">
              <w:rPr>
                <w:rStyle w:val="Hyperlink"/>
                <w:noProof/>
              </w:rPr>
              <w:t>2.1</w:t>
            </w:r>
            <w:r>
              <w:rPr>
                <w:rFonts w:asciiTheme="minorHAnsi" w:eastAsiaTheme="minorEastAsia" w:hAnsiTheme="minorHAnsi"/>
                <w:noProof/>
                <w:color w:val="auto"/>
                <w:kern w:val="2"/>
                <w:sz w:val="24"/>
                <w:szCs w:val="24"/>
                <w:lang w:eastAsia="de-DE"/>
                <w14:ligatures w14:val="standardContextual"/>
              </w:rPr>
              <w:tab/>
            </w:r>
            <w:r w:rsidRPr="00E039CF">
              <w:rPr>
                <w:rStyle w:val="Hyperlink"/>
                <w:noProof/>
              </w:rPr>
              <w:t>Projektbeschreibung</w:t>
            </w:r>
            <w:r>
              <w:rPr>
                <w:noProof/>
                <w:webHidden/>
              </w:rPr>
              <w:tab/>
            </w:r>
            <w:r>
              <w:rPr>
                <w:noProof/>
                <w:webHidden/>
              </w:rPr>
              <w:fldChar w:fldCharType="begin"/>
            </w:r>
            <w:r>
              <w:rPr>
                <w:noProof/>
                <w:webHidden/>
              </w:rPr>
              <w:instrText xml:space="preserve"> PAGEREF _Toc230850730 \h </w:instrText>
            </w:r>
            <w:r>
              <w:rPr>
                <w:noProof/>
                <w:webHidden/>
              </w:rPr>
            </w:r>
            <w:r>
              <w:rPr>
                <w:noProof/>
                <w:webHidden/>
              </w:rPr>
              <w:fldChar w:fldCharType="separate"/>
            </w:r>
            <w:r>
              <w:rPr>
                <w:noProof/>
                <w:webHidden/>
              </w:rPr>
              <w:t>5</w:t>
            </w:r>
            <w:r>
              <w:rPr>
                <w:noProof/>
                <w:webHidden/>
              </w:rPr>
              <w:fldChar w:fldCharType="end"/>
            </w:r>
          </w:hyperlink>
        </w:p>
        <w:p w14:paraId="6CCCB905" w14:textId="5899D958" w:rsidR="00165682" w:rsidRDefault="00165682">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0850731" w:history="1">
            <w:r w:rsidRPr="00E039CF">
              <w:rPr>
                <w:rStyle w:val="Hyperlink"/>
                <w:noProof/>
              </w:rPr>
              <w:t>2.2</w:t>
            </w:r>
            <w:r>
              <w:rPr>
                <w:rFonts w:asciiTheme="minorHAnsi" w:eastAsiaTheme="minorEastAsia" w:hAnsiTheme="minorHAnsi"/>
                <w:noProof/>
                <w:color w:val="auto"/>
                <w:kern w:val="2"/>
                <w:sz w:val="24"/>
                <w:szCs w:val="24"/>
                <w:lang w:eastAsia="de-DE"/>
                <w14:ligatures w14:val="standardContextual"/>
              </w:rPr>
              <w:tab/>
            </w:r>
            <w:r w:rsidRPr="00E039CF">
              <w:rPr>
                <w:rStyle w:val="Hyperlink"/>
                <w:noProof/>
              </w:rPr>
              <w:t>Gegenstand der Ausschreibung</w:t>
            </w:r>
            <w:r>
              <w:rPr>
                <w:noProof/>
                <w:webHidden/>
              </w:rPr>
              <w:tab/>
            </w:r>
            <w:r>
              <w:rPr>
                <w:noProof/>
                <w:webHidden/>
              </w:rPr>
              <w:fldChar w:fldCharType="begin"/>
            </w:r>
            <w:r>
              <w:rPr>
                <w:noProof/>
                <w:webHidden/>
              </w:rPr>
              <w:instrText xml:space="preserve"> PAGEREF _Toc230850731 \h </w:instrText>
            </w:r>
            <w:r>
              <w:rPr>
                <w:noProof/>
                <w:webHidden/>
              </w:rPr>
            </w:r>
            <w:r>
              <w:rPr>
                <w:noProof/>
                <w:webHidden/>
              </w:rPr>
              <w:fldChar w:fldCharType="separate"/>
            </w:r>
            <w:r>
              <w:rPr>
                <w:noProof/>
                <w:webHidden/>
              </w:rPr>
              <w:t>6</w:t>
            </w:r>
            <w:r>
              <w:rPr>
                <w:noProof/>
                <w:webHidden/>
              </w:rPr>
              <w:fldChar w:fldCharType="end"/>
            </w:r>
          </w:hyperlink>
        </w:p>
        <w:p w14:paraId="04E2E25E" w14:textId="5CD809CD" w:rsidR="00165682" w:rsidRDefault="00165682">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0850732" w:history="1">
            <w:r w:rsidRPr="00E039CF">
              <w:rPr>
                <w:rStyle w:val="Hyperlink"/>
                <w:noProof/>
              </w:rPr>
              <w:t>2.3</w:t>
            </w:r>
            <w:r>
              <w:rPr>
                <w:rFonts w:asciiTheme="minorHAnsi" w:eastAsiaTheme="minorEastAsia" w:hAnsiTheme="minorHAnsi"/>
                <w:noProof/>
                <w:color w:val="auto"/>
                <w:kern w:val="2"/>
                <w:sz w:val="24"/>
                <w:szCs w:val="24"/>
                <w:lang w:eastAsia="de-DE"/>
                <w14:ligatures w14:val="standardContextual"/>
              </w:rPr>
              <w:tab/>
            </w:r>
            <w:r w:rsidRPr="00E039CF">
              <w:rPr>
                <w:rStyle w:val="Hyperlink"/>
                <w:noProof/>
              </w:rPr>
              <w:t>Leistungsüberblick</w:t>
            </w:r>
            <w:r>
              <w:rPr>
                <w:noProof/>
                <w:webHidden/>
              </w:rPr>
              <w:tab/>
            </w:r>
            <w:r>
              <w:rPr>
                <w:noProof/>
                <w:webHidden/>
              </w:rPr>
              <w:fldChar w:fldCharType="begin"/>
            </w:r>
            <w:r>
              <w:rPr>
                <w:noProof/>
                <w:webHidden/>
              </w:rPr>
              <w:instrText xml:space="preserve"> PAGEREF _Toc230850732 \h </w:instrText>
            </w:r>
            <w:r>
              <w:rPr>
                <w:noProof/>
                <w:webHidden/>
              </w:rPr>
            </w:r>
            <w:r>
              <w:rPr>
                <w:noProof/>
                <w:webHidden/>
              </w:rPr>
              <w:fldChar w:fldCharType="separate"/>
            </w:r>
            <w:r>
              <w:rPr>
                <w:noProof/>
                <w:webHidden/>
              </w:rPr>
              <w:t>6</w:t>
            </w:r>
            <w:r>
              <w:rPr>
                <w:noProof/>
                <w:webHidden/>
              </w:rPr>
              <w:fldChar w:fldCharType="end"/>
            </w:r>
          </w:hyperlink>
        </w:p>
        <w:p w14:paraId="0F12D2D8" w14:textId="110FF95F" w:rsidR="00165682" w:rsidRDefault="00165682">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0850733" w:history="1">
            <w:r w:rsidRPr="00E039CF">
              <w:rPr>
                <w:rStyle w:val="Hyperlink"/>
                <w:noProof/>
              </w:rPr>
              <w:t>2.4</w:t>
            </w:r>
            <w:r>
              <w:rPr>
                <w:rFonts w:asciiTheme="minorHAnsi" w:eastAsiaTheme="minorEastAsia" w:hAnsiTheme="minorHAnsi"/>
                <w:noProof/>
                <w:color w:val="auto"/>
                <w:kern w:val="2"/>
                <w:sz w:val="24"/>
                <w:szCs w:val="24"/>
                <w:lang w:eastAsia="de-DE"/>
                <w14:ligatures w14:val="standardContextual"/>
              </w:rPr>
              <w:tab/>
            </w:r>
            <w:r w:rsidRPr="00E039CF">
              <w:rPr>
                <w:rStyle w:val="Hyperlink"/>
                <w:noProof/>
              </w:rPr>
              <w:t>Geplanter Ausführungs- / Lieferzeitraum</w:t>
            </w:r>
            <w:r>
              <w:rPr>
                <w:noProof/>
                <w:webHidden/>
              </w:rPr>
              <w:tab/>
            </w:r>
            <w:r>
              <w:rPr>
                <w:noProof/>
                <w:webHidden/>
              </w:rPr>
              <w:fldChar w:fldCharType="begin"/>
            </w:r>
            <w:r>
              <w:rPr>
                <w:noProof/>
                <w:webHidden/>
              </w:rPr>
              <w:instrText xml:space="preserve"> PAGEREF _Toc230850733 \h </w:instrText>
            </w:r>
            <w:r>
              <w:rPr>
                <w:noProof/>
                <w:webHidden/>
              </w:rPr>
            </w:r>
            <w:r>
              <w:rPr>
                <w:noProof/>
                <w:webHidden/>
              </w:rPr>
              <w:fldChar w:fldCharType="separate"/>
            </w:r>
            <w:r>
              <w:rPr>
                <w:noProof/>
                <w:webHidden/>
              </w:rPr>
              <w:t>6</w:t>
            </w:r>
            <w:r>
              <w:rPr>
                <w:noProof/>
                <w:webHidden/>
              </w:rPr>
              <w:fldChar w:fldCharType="end"/>
            </w:r>
          </w:hyperlink>
        </w:p>
        <w:p w14:paraId="602F5FC4" w14:textId="69C11BFF" w:rsidR="00165682" w:rsidRDefault="00165682">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0850734" w:history="1">
            <w:r w:rsidRPr="00E039CF">
              <w:rPr>
                <w:rStyle w:val="Hyperlink"/>
              </w:rPr>
              <w:t>3</w:t>
            </w:r>
            <w:r>
              <w:rPr>
                <w:rFonts w:asciiTheme="minorHAnsi" w:eastAsiaTheme="minorEastAsia" w:hAnsiTheme="minorHAnsi" w:cstheme="minorBidi"/>
                <w:color w:val="auto"/>
                <w:kern w:val="2"/>
                <w:sz w:val="24"/>
                <w:szCs w:val="24"/>
                <w:lang w:eastAsia="de-DE"/>
                <w14:ligatures w14:val="standardContextual"/>
              </w:rPr>
              <w:tab/>
            </w:r>
            <w:r w:rsidRPr="00E039CF">
              <w:rPr>
                <w:rStyle w:val="Hyperlink"/>
              </w:rPr>
              <w:t>Auftraggeber und Vergabestelle</w:t>
            </w:r>
            <w:r>
              <w:rPr>
                <w:webHidden/>
              </w:rPr>
              <w:tab/>
            </w:r>
            <w:r>
              <w:rPr>
                <w:webHidden/>
              </w:rPr>
              <w:fldChar w:fldCharType="begin"/>
            </w:r>
            <w:r>
              <w:rPr>
                <w:webHidden/>
              </w:rPr>
              <w:instrText xml:space="preserve"> PAGEREF _Toc230850734 \h </w:instrText>
            </w:r>
            <w:r>
              <w:rPr>
                <w:webHidden/>
              </w:rPr>
            </w:r>
            <w:r>
              <w:rPr>
                <w:webHidden/>
              </w:rPr>
              <w:fldChar w:fldCharType="separate"/>
            </w:r>
            <w:r>
              <w:rPr>
                <w:webHidden/>
              </w:rPr>
              <w:t>7</w:t>
            </w:r>
            <w:r>
              <w:rPr>
                <w:webHidden/>
              </w:rPr>
              <w:fldChar w:fldCharType="end"/>
            </w:r>
          </w:hyperlink>
        </w:p>
        <w:p w14:paraId="1479BDFE" w14:textId="5153C913" w:rsidR="00165682" w:rsidRDefault="00165682">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0850735" w:history="1">
            <w:r w:rsidRPr="00E039CF">
              <w:rPr>
                <w:rStyle w:val="Hyperlink"/>
              </w:rPr>
              <w:t>4</w:t>
            </w:r>
            <w:r>
              <w:rPr>
                <w:rFonts w:asciiTheme="minorHAnsi" w:eastAsiaTheme="minorEastAsia" w:hAnsiTheme="minorHAnsi" w:cstheme="minorBidi"/>
                <w:color w:val="auto"/>
                <w:kern w:val="2"/>
                <w:sz w:val="24"/>
                <w:szCs w:val="24"/>
                <w:lang w:eastAsia="de-DE"/>
                <w14:ligatures w14:val="standardContextual"/>
              </w:rPr>
              <w:tab/>
            </w:r>
            <w:r w:rsidRPr="00E039CF">
              <w:rPr>
                <w:rStyle w:val="Hyperlink"/>
              </w:rPr>
              <w:t>Sprache</w:t>
            </w:r>
            <w:r>
              <w:rPr>
                <w:webHidden/>
              </w:rPr>
              <w:tab/>
            </w:r>
            <w:r>
              <w:rPr>
                <w:webHidden/>
              </w:rPr>
              <w:fldChar w:fldCharType="begin"/>
            </w:r>
            <w:r>
              <w:rPr>
                <w:webHidden/>
              </w:rPr>
              <w:instrText xml:space="preserve"> PAGEREF _Toc230850735 \h </w:instrText>
            </w:r>
            <w:r>
              <w:rPr>
                <w:webHidden/>
              </w:rPr>
            </w:r>
            <w:r>
              <w:rPr>
                <w:webHidden/>
              </w:rPr>
              <w:fldChar w:fldCharType="separate"/>
            </w:r>
            <w:r>
              <w:rPr>
                <w:webHidden/>
              </w:rPr>
              <w:t>7</w:t>
            </w:r>
            <w:r>
              <w:rPr>
                <w:webHidden/>
              </w:rPr>
              <w:fldChar w:fldCharType="end"/>
            </w:r>
          </w:hyperlink>
        </w:p>
        <w:p w14:paraId="1D7A804F" w14:textId="74062835" w:rsidR="00165682" w:rsidRDefault="00165682">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0850736" w:history="1">
            <w:r w:rsidRPr="00E039CF">
              <w:rPr>
                <w:rStyle w:val="Hyperlink"/>
              </w:rPr>
              <w:t>5</w:t>
            </w:r>
            <w:r>
              <w:rPr>
                <w:rFonts w:asciiTheme="minorHAnsi" w:eastAsiaTheme="minorEastAsia" w:hAnsiTheme="minorHAnsi" w:cstheme="minorBidi"/>
                <w:color w:val="auto"/>
                <w:kern w:val="2"/>
                <w:sz w:val="24"/>
                <w:szCs w:val="24"/>
                <w:lang w:eastAsia="de-DE"/>
                <w14:ligatures w14:val="standardContextual"/>
              </w:rPr>
              <w:tab/>
            </w:r>
            <w:r w:rsidRPr="00E039CF">
              <w:rPr>
                <w:rStyle w:val="Hyperlink"/>
              </w:rPr>
              <w:t>Verfahren und Zeitplan</w:t>
            </w:r>
            <w:r>
              <w:rPr>
                <w:webHidden/>
              </w:rPr>
              <w:tab/>
            </w:r>
            <w:r>
              <w:rPr>
                <w:webHidden/>
              </w:rPr>
              <w:fldChar w:fldCharType="begin"/>
            </w:r>
            <w:r>
              <w:rPr>
                <w:webHidden/>
              </w:rPr>
              <w:instrText xml:space="preserve"> PAGEREF _Toc230850736 \h </w:instrText>
            </w:r>
            <w:r>
              <w:rPr>
                <w:webHidden/>
              </w:rPr>
            </w:r>
            <w:r>
              <w:rPr>
                <w:webHidden/>
              </w:rPr>
              <w:fldChar w:fldCharType="separate"/>
            </w:r>
            <w:r>
              <w:rPr>
                <w:webHidden/>
              </w:rPr>
              <w:t>7</w:t>
            </w:r>
            <w:r>
              <w:rPr>
                <w:webHidden/>
              </w:rPr>
              <w:fldChar w:fldCharType="end"/>
            </w:r>
          </w:hyperlink>
        </w:p>
        <w:p w14:paraId="7F9911AA" w14:textId="06F7B09F" w:rsidR="00165682" w:rsidRDefault="00165682">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0850737" w:history="1">
            <w:r w:rsidRPr="00E039CF">
              <w:rPr>
                <w:rStyle w:val="Hyperlink"/>
                <w:noProof/>
              </w:rPr>
              <w:t>5.1</w:t>
            </w:r>
            <w:r>
              <w:rPr>
                <w:rFonts w:asciiTheme="minorHAnsi" w:eastAsiaTheme="minorEastAsia" w:hAnsiTheme="minorHAnsi"/>
                <w:noProof/>
                <w:color w:val="auto"/>
                <w:kern w:val="2"/>
                <w:sz w:val="24"/>
                <w:szCs w:val="24"/>
                <w:lang w:eastAsia="de-DE"/>
                <w14:ligatures w14:val="standardContextual"/>
              </w:rPr>
              <w:tab/>
            </w:r>
            <w:r w:rsidRPr="00E039CF">
              <w:rPr>
                <w:rStyle w:val="Hyperlink"/>
                <w:noProof/>
              </w:rPr>
              <w:t>Auftragsbekanntmachung</w:t>
            </w:r>
            <w:r>
              <w:rPr>
                <w:noProof/>
                <w:webHidden/>
              </w:rPr>
              <w:tab/>
            </w:r>
            <w:r>
              <w:rPr>
                <w:noProof/>
                <w:webHidden/>
              </w:rPr>
              <w:fldChar w:fldCharType="begin"/>
            </w:r>
            <w:r>
              <w:rPr>
                <w:noProof/>
                <w:webHidden/>
              </w:rPr>
              <w:instrText xml:space="preserve"> PAGEREF _Toc230850737 \h </w:instrText>
            </w:r>
            <w:r>
              <w:rPr>
                <w:noProof/>
                <w:webHidden/>
              </w:rPr>
            </w:r>
            <w:r>
              <w:rPr>
                <w:noProof/>
                <w:webHidden/>
              </w:rPr>
              <w:fldChar w:fldCharType="separate"/>
            </w:r>
            <w:r>
              <w:rPr>
                <w:noProof/>
                <w:webHidden/>
              </w:rPr>
              <w:t>8</w:t>
            </w:r>
            <w:r>
              <w:rPr>
                <w:noProof/>
                <w:webHidden/>
              </w:rPr>
              <w:fldChar w:fldCharType="end"/>
            </w:r>
          </w:hyperlink>
        </w:p>
        <w:p w14:paraId="2E47A517" w14:textId="08249877" w:rsidR="00165682" w:rsidRDefault="00165682">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0850738" w:history="1">
            <w:r w:rsidRPr="00E039CF">
              <w:rPr>
                <w:rStyle w:val="Hyperlink"/>
                <w:noProof/>
              </w:rPr>
              <w:t>5.2</w:t>
            </w:r>
            <w:r>
              <w:rPr>
                <w:rFonts w:asciiTheme="minorHAnsi" w:eastAsiaTheme="minorEastAsia" w:hAnsiTheme="minorHAnsi"/>
                <w:noProof/>
                <w:color w:val="auto"/>
                <w:kern w:val="2"/>
                <w:sz w:val="24"/>
                <w:szCs w:val="24"/>
                <w:lang w:eastAsia="de-DE"/>
                <w14:ligatures w14:val="standardContextual"/>
              </w:rPr>
              <w:tab/>
            </w:r>
            <w:r w:rsidRPr="00E039CF">
              <w:rPr>
                <w:rStyle w:val="Hyperlink"/>
                <w:noProof/>
              </w:rPr>
              <w:t>Angebotsphase</w:t>
            </w:r>
            <w:r>
              <w:rPr>
                <w:noProof/>
                <w:webHidden/>
              </w:rPr>
              <w:tab/>
            </w:r>
            <w:r>
              <w:rPr>
                <w:noProof/>
                <w:webHidden/>
              </w:rPr>
              <w:fldChar w:fldCharType="begin"/>
            </w:r>
            <w:r>
              <w:rPr>
                <w:noProof/>
                <w:webHidden/>
              </w:rPr>
              <w:instrText xml:space="preserve"> PAGEREF _Toc230850738 \h </w:instrText>
            </w:r>
            <w:r>
              <w:rPr>
                <w:noProof/>
                <w:webHidden/>
              </w:rPr>
            </w:r>
            <w:r>
              <w:rPr>
                <w:noProof/>
                <w:webHidden/>
              </w:rPr>
              <w:fldChar w:fldCharType="separate"/>
            </w:r>
            <w:r>
              <w:rPr>
                <w:noProof/>
                <w:webHidden/>
              </w:rPr>
              <w:t>8</w:t>
            </w:r>
            <w:r>
              <w:rPr>
                <w:noProof/>
                <w:webHidden/>
              </w:rPr>
              <w:fldChar w:fldCharType="end"/>
            </w:r>
          </w:hyperlink>
        </w:p>
        <w:p w14:paraId="0D95206D" w14:textId="5042BBD4" w:rsidR="00165682" w:rsidRDefault="00165682">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0850739" w:history="1">
            <w:r w:rsidRPr="00E039CF">
              <w:rPr>
                <w:rStyle w:val="Hyperlink"/>
                <w:noProof/>
              </w:rPr>
              <w:t>5.3</w:t>
            </w:r>
            <w:r>
              <w:rPr>
                <w:rFonts w:asciiTheme="minorHAnsi" w:eastAsiaTheme="minorEastAsia" w:hAnsiTheme="minorHAnsi"/>
                <w:noProof/>
                <w:color w:val="auto"/>
                <w:kern w:val="2"/>
                <w:sz w:val="24"/>
                <w:szCs w:val="24"/>
                <w:lang w:eastAsia="de-DE"/>
                <w14:ligatures w14:val="standardContextual"/>
              </w:rPr>
              <w:tab/>
            </w:r>
            <w:r w:rsidRPr="00E039CF">
              <w:rPr>
                <w:rStyle w:val="Hyperlink"/>
                <w:noProof/>
              </w:rPr>
              <w:t>Vergabeentscheidung</w:t>
            </w:r>
            <w:r>
              <w:rPr>
                <w:noProof/>
                <w:webHidden/>
              </w:rPr>
              <w:tab/>
            </w:r>
            <w:r>
              <w:rPr>
                <w:noProof/>
                <w:webHidden/>
              </w:rPr>
              <w:fldChar w:fldCharType="begin"/>
            </w:r>
            <w:r>
              <w:rPr>
                <w:noProof/>
                <w:webHidden/>
              </w:rPr>
              <w:instrText xml:space="preserve"> PAGEREF _Toc230850739 \h </w:instrText>
            </w:r>
            <w:r>
              <w:rPr>
                <w:noProof/>
                <w:webHidden/>
              </w:rPr>
            </w:r>
            <w:r>
              <w:rPr>
                <w:noProof/>
                <w:webHidden/>
              </w:rPr>
              <w:fldChar w:fldCharType="separate"/>
            </w:r>
            <w:r>
              <w:rPr>
                <w:noProof/>
                <w:webHidden/>
              </w:rPr>
              <w:t>8</w:t>
            </w:r>
            <w:r>
              <w:rPr>
                <w:noProof/>
                <w:webHidden/>
              </w:rPr>
              <w:fldChar w:fldCharType="end"/>
            </w:r>
          </w:hyperlink>
        </w:p>
        <w:p w14:paraId="2D09AA80" w14:textId="679598DE" w:rsidR="00165682" w:rsidRDefault="00165682">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0850740" w:history="1">
            <w:r w:rsidRPr="00E039CF">
              <w:rPr>
                <w:rStyle w:val="Hyperlink"/>
              </w:rPr>
              <w:t>6.</w:t>
            </w:r>
            <w:r>
              <w:rPr>
                <w:rFonts w:asciiTheme="minorHAnsi" w:eastAsiaTheme="minorEastAsia" w:hAnsiTheme="minorHAnsi" w:cstheme="minorBidi"/>
                <w:color w:val="auto"/>
                <w:kern w:val="2"/>
                <w:sz w:val="24"/>
                <w:szCs w:val="24"/>
                <w:lang w:eastAsia="de-DE"/>
                <w14:ligatures w14:val="standardContextual"/>
              </w:rPr>
              <w:tab/>
            </w:r>
            <w:r w:rsidRPr="00E039CF">
              <w:rPr>
                <w:rStyle w:val="Hyperlink"/>
              </w:rPr>
              <w:t>Kommunikation (DTVP)</w:t>
            </w:r>
            <w:r>
              <w:rPr>
                <w:webHidden/>
              </w:rPr>
              <w:tab/>
            </w:r>
            <w:r>
              <w:rPr>
                <w:webHidden/>
              </w:rPr>
              <w:fldChar w:fldCharType="begin"/>
            </w:r>
            <w:r>
              <w:rPr>
                <w:webHidden/>
              </w:rPr>
              <w:instrText xml:space="preserve"> PAGEREF _Toc230850740 \h </w:instrText>
            </w:r>
            <w:r>
              <w:rPr>
                <w:webHidden/>
              </w:rPr>
            </w:r>
            <w:r>
              <w:rPr>
                <w:webHidden/>
              </w:rPr>
              <w:fldChar w:fldCharType="separate"/>
            </w:r>
            <w:r>
              <w:rPr>
                <w:webHidden/>
              </w:rPr>
              <w:t>9</w:t>
            </w:r>
            <w:r>
              <w:rPr>
                <w:webHidden/>
              </w:rPr>
              <w:fldChar w:fldCharType="end"/>
            </w:r>
          </w:hyperlink>
        </w:p>
        <w:p w14:paraId="66DEAD1D" w14:textId="02203E27" w:rsidR="00165682" w:rsidRDefault="00165682">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0850741" w:history="1">
            <w:r w:rsidRPr="00E039CF">
              <w:rPr>
                <w:rStyle w:val="Hyperlink"/>
              </w:rPr>
              <w:t>6.1.</w:t>
            </w:r>
            <w:r>
              <w:rPr>
                <w:rFonts w:asciiTheme="minorHAnsi" w:eastAsiaTheme="minorEastAsia" w:hAnsiTheme="minorHAnsi" w:cstheme="minorBidi"/>
                <w:color w:val="auto"/>
                <w:kern w:val="2"/>
                <w:sz w:val="24"/>
                <w:szCs w:val="24"/>
                <w:lang w:eastAsia="de-DE"/>
                <w14:ligatures w14:val="standardContextual"/>
              </w:rPr>
              <w:tab/>
            </w:r>
            <w:r w:rsidRPr="00E039CF">
              <w:rPr>
                <w:rStyle w:val="Hyperlink"/>
              </w:rPr>
              <w:t>Kommunikationsform und Auskünfte</w:t>
            </w:r>
            <w:r>
              <w:rPr>
                <w:webHidden/>
              </w:rPr>
              <w:tab/>
            </w:r>
            <w:r>
              <w:rPr>
                <w:webHidden/>
              </w:rPr>
              <w:fldChar w:fldCharType="begin"/>
            </w:r>
            <w:r>
              <w:rPr>
                <w:webHidden/>
              </w:rPr>
              <w:instrText xml:space="preserve"> PAGEREF _Toc230850741 \h </w:instrText>
            </w:r>
            <w:r>
              <w:rPr>
                <w:webHidden/>
              </w:rPr>
            </w:r>
            <w:r>
              <w:rPr>
                <w:webHidden/>
              </w:rPr>
              <w:fldChar w:fldCharType="separate"/>
            </w:r>
            <w:r>
              <w:rPr>
                <w:webHidden/>
              </w:rPr>
              <w:t>9</w:t>
            </w:r>
            <w:r>
              <w:rPr>
                <w:webHidden/>
              </w:rPr>
              <w:fldChar w:fldCharType="end"/>
            </w:r>
          </w:hyperlink>
        </w:p>
        <w:p w14:paraId="07A42FB8" w14:textId="6E0AA80F" w:rsidR="00165682" w:rsidRDefault="00165682">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0850742" w:history="1">
            <w:r w:rsidRPr="00E039CF">
              <w:rPr>
                <w:rStyle w:val="Hyperlink"/>
              </w:rPr>
              <w:t>6.2.</w:t>
            </w:r>
            <w:r>
              <w:rPr>
                <w:rFonts w:asciiTheme="minorHAnsi" w:eastAsiaTheme="minorEastAsia" w:hAnsiTheme="minorHAnsi" w:cstheme="minorBidi"/>
                <w:color w:val="auto"/>
                <w:kern w:val="2"/>
                <w:sz w:val="24"/>
                <w:szCs w:val="24"/>
                <w:lang w:eastAsia="de-DE"/>
                <w14:ligatures w14:val="standardContextual"/>
              </w:rPr>
              <w:tab/>
            </w:r>
            <w:r w:rsidRPr="00E039CF">
              <w:rPr>
                <w:rStyle w:val="Hyperlink"/>
              </w:rPr>
              <w:t>Datenverarbeitung</w:t>
            </w:r>
            <w:r>
              <w:rPr>
                <w:webHidden/>
              </w:rPr>
              <w:tab/>
            </w:r>
            <w:r>
              <w:rPr>
                <w:webHidden/>
              </w:rPr>
              <w:fldChar w:fldCharType="begin"/>
            </w:r>
            <w:r>
              <w:rPr>
                <w:webHidden/>
              </w:rPr>
              <w:instrText xml:space="preserve"> PAGEREF _Toc230850742 \h </w:instrText>
            </w:r>
            <w:r>
              <w:rPr>
                <w:webHidden/>
              </w:rPr>
            </w:r>
            <w:r>
              <w:rPr>
                <w:webHidden/>
              </w:rPr>
              <w:fldChar w:fldCharType="separate"/>
            </w:r>
            <w:r>
              <w:rPr>
                <w:webHidden/>
              </w:rPr>
              <w:t>9</w:t>
            </w:r>
            <w:r>
              <w:rPr>
                <w:webHidden/>
              </w:rPr>
              <w:fldChar w:fldCharType="end"/>
            </w:r>
          </w:hyperlink>
        </w:p>
        <w:p w14:paraId="40C754D3" w14:textId="4E810E13" w:rsidR="00165682" w:rsidRDefault="00165682">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0850743" w:history="1">
            <w:r w:rsidRPr="00E039CF">
              <w:rPr>
                <w:rStyle w:val="Hyperlink"/>
              </w:rPr>
              <w:t>7.</w:t>
            </w:r>
            <w:r>
              <w:rPr>
                <w:rFonts w:asciiTheme="minorHAnsi" w:eastAsiaTheme="minorEastAsia" w:hAnsiTheme="minorHAnsi" w:cstheme="minorBidi"/>
                <w:color w:val="auto"/>
                <w:kern w:val="2"/>
                <w:sz w:val="24"/>
                <w:szCs w:val="24"/>
                <w:lang w:eastAsia="de-DE"/>
                <w14:ligatures w14:val="standardContextual"/>
              </w:rPr>
              <w:tab/>
            </w:r>
            <w:r w:rsidRPr="00E039CF">
              <w:rPr>
                <w:rStyle w:val="Hyperlink"/>
              </w:rPr>
              <w:t>Bereitstellung der Vergabeunterlagen</w:t>
            </w:r>
            <w:r>
              <w:rPr>
                <w:webHidden/>
              </w:rPr>
              <w:tab/>
            </w:r>
            <w:r>
              <w:rPr>
                <w:webHidden/>
              </w:rPr>
              <w:fldChar w:fldCharType="begin"/>
            </w:r>
            <w:r>
              <w:rPr>
                <w:webHidden/>
              </w:rPr>
              <w:instrText xml:space="preserve"> PAGEREF _Toc230850743 \h </w:instrText>
            </w:r>
            <w:r>
              <w:rPr>
                <w:webHidden/>
              </w:rPr>
            </w:r>
            <w:r>
              <w:rPr>
                <w:webHidden/>
              </w:rPr>
              <w:fldChar w:fldCharType="separate"/>
            </w:r>
            <w:r>
              <w:rPr>
                <w:webHidden/>
              </w:rPr>
              <w:t>9</w:t>
            </w:r>
            <w:r>
              <w:rPr>
                <w:webHidden/>
              </w:rPr>
              <w:fldChar w:fldCharType="end"/>
            </w:r>
          </w:hyperlink>
        </w:p>
        <w:p w14:paraId="3A0DF839" w14:textId="20661909" w:rsidR="00165682" w:rsidRDefault="00165682">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0850744" w:history="1">
            <w:r w:rsidRPr="00E039CF">
              <w:rPr>
                <w:rStyle w:val="Hyperlink"/>
              </w:rPr>
              <w:t>8.</w:t>
            </w:r>
            <w:r>
              <w:rPr>
                <w:rFonts w:asciiTheme="minorHAnsi" w:eastAsiaTheme="minorEastAsia" w:hAnsiTheme="minorHAnsi" w:cstheme="minorBidi"/>
                <w:color w:val="auto"/>
                <w:kern w:val="2"/>
                <w:sz w:val="24"/>
                <w:szCs w:val="24"/>
                <w:lang w:eastAsia="de-DE"/>
                <w14:ligatures w14:val="standardContextual"/>
              </w:rPr>
              <w:tab/>
            </w:r>
            <w:r w:rsidRPr="00E039CF">
              <w:rPr>
                <w:rStyle w:val="Hyperlink"/>
              </w:rPr>
              <w:t>Einreichung der Angebote</w:t>
            </w:r>
            <w:r>
              <w:rPr>
                <w:webHidden/>
              </w:rPr>
              <w:tab/>
            </w:r>
            <w:r>
              <w:rPr>
                <w:webHidden/>
              </w:rPr>
              <w:fldChar w:fldCharType="begin"/>
            </w:r>
            <w:r>
              <w:rPr>
                <w:webHidden/>
              </w:rPr>
              <w:instrText xml:space="preserve"> PAGEREF _Toc230850744 \h </w:instrText>
            </w:r>
            <w:r>
              <w:rPr>
                <w:webHidden/>
              </w:rPr>
            </w:r>
            <w:r>
              <w:rPr>
                <w:webHidden/>
              </w:rPr>
              <w:fldChar w:fldCharType="separate"/>
            </w:r>
            <w:r>
              <w:rPr>
                <w:webHidden/>
              </w:rPr>
              <w:t>10</w:t>
            </w:r>
            <w:r>
              <w:rPr>
                <w:webHidden/>
              </w:rPr>
              <w:fldChar w:fldCharType="end"/>
            </w:r>
          </w:hyperlink>
        </w:p>
        <w:p w14:paraId="44F866D1" w14:textId="7E1D3D5F" w:rsidR="00165682" w:rsidRDefault="00165682">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0850745" w:history="1">
            <w:r w:rsidRPr="00E039CF">
              <w:rPr>
                <w:rStyle w:val="Hyperlink"/>
              </w:rPr>
              <w:t>9.</w:t>
            </w:r>
            <w:r>
              <w:rPr>
                <w:rFonts w:asciiTheme="minorHAnsi" w:eastAsiaTheme="minorEastAsia" w:hAnsiTheme="minorHAnsi" w:cstheme="minorBidi"/>
                <w:color w:val="auto"/>
                <w:kern w:val="2"/>
                <w:sz w:val="24"/>
                <w:szCs w:val="24"/>
                <w:lang w:eastAsia="de-DE"/>
                <w14:ligatures w14:val="standardContextual"/>
              </w:rPr>
              <w:tab/>
            </w:r>
            <w:r w:rsidRPr="00E039CF">
              <w:rPr>
                <w:rStyle w:val="Hyperlink"/>
              </w:rPr>
              <w:t>Einzureichende Unterlagen</w:t>
            </w:r>
            <w:r>
              <w:rPr>
                <w:webHidden/>
              </w:rPr>
              <w:tab/>
            </w:r>
            <w:r>
              <w:rPr>
                <w:webHidden/>
              </w:rPr>
              <w:fldChar w:fldCharType="begin"/>
            </w:r>
            <w:r>
              <w:rPr>
                <w:webHidden/>
              </w:rPr>
              <w:instrText xml:space="preserve"> PAGEREF _Toc230850745 \h </w:instrText>
            </w:r>
            <w:r>
              <w:rPr>
                <w:webHidden/>
              </w:rPr>
            </w:r>
            <w:r>
              <w:rPr>
                <w:webHidden/>
              </w:rPr>
              <w:fldChar w:fldCharType="separate"/>
            </w:r>
            <w:r>
              <w:rPr>
                <w:webHidden/>
              </w:rPr>
              <w:t>10</w:t>
            </w:r>
            <w:r>
              <w:rPr>
                <w:webHidden/>
              </w:rPr>
              <w:fldChar w:fldCharType="end"/>
            </w:r>
          </w:hyperlink>
        </w:p>
        <w:p w14:paraId="088D3E0A" w14:textId="1DB386A4" w:rsidR="00165682" w:rsidRDefault="00165682">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0850746" w:history="1">
            <w:r w:rsidRPr="00E039CF">
              <w:rPr>
                <w:rStyle w:val="Hyperlink"/>
              </w:rPr>
              <w:t>10.</w:t>
            </w:r>
            <w:r>
              <w:rPr>
                <w:rFonts w:asciiTheme="minorHAnsi" w:eastAsiaTheme="minorEastAsia" w:hAnsiTheme="minorHAnsi" w:cstheme="minorBidi"/>
                <w:color w:val="auto"/>
                <w:kern w:val="2"/>
                <w:sz w:val="24"/>
                <w:szCs w:val="24"/>
                <w:lang w:eastAsia="de-DE"/>
                <w14:ligatures w14:val="standardContextual"/>
              </w:rPr>
              <w:tab/>
            </w:r>
            <w:r w:rsidRPr="00E039CF">
              <w:rPr>
                <w:rStyle w:val="Hyperlink"/>
              </w:rPr>
              <w:t>Bietergemeinschaften</w:t>
            </w:r>
            <w:r>
              <w:rPr>
                <w:webHidden/>
              </w:rPr>
              <w:tab/>
            </w:r>
            <w:r>
              <w:rPr>
                <w:webHidden/>
              </w:rPr>
              <w:fldChar w:fldCharType="begin"/>
            </w:r>
            <w:r>
              <w:rPr>
                <w:webHidden/>
              </w:rPr>
              <w:instrText xml:space="preserve"> PAGEREF _Toc230850746 \h </w:instrText>
            </w:r>
            <w:r>
              <w:rPr>
                <w:webHidden/>
              </w:rPr>
            </w:r>
            <w:r>
              <w:rPr>
                <w:webHidden/>
              </w:rPr>
              <w:fldChar w:fldCharType="separate"/>
            </w:r>
            <w:r>
              <w:rPr>
                <w:webHidden/>
              </w:rPr>
              <w:t>11</w:t>
            </w:r>
            <w:r>
              <w:rPr>
                <w:webHidden/>
              </w:rPr>
              <w:fldChar w:fldCharType="end"/>
            </w:r>
          </w:hyperlink>
        </w:p>
        <w:p w14:paraId="2D91BE81" w14:textId="56E9018A" w:rsidR="00165682" w:rsidRDefault="00165682">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0850747" w:history="1">
            <w:r w:rsidRPr="00E039CF">
              <w:rPr>
                <w:rStyle w:val="Hyperlink"/>
              </w:rPr>
              <w:t>11.</w:t>
            </w:r>
            <w:r>
              <w:rPr>
                <w:rFonts w:asciiTheme="minorHAnsi" w:eastAsiaTheme="minorEastAsia" w:hAnsiTheme="minorHAnsi" w:cstheme="minorBidi"/>
                <w:color w:val="auto"/>
                <w:kern w:val="2"/>
                <w:sz w:val="24"/>
                <w:szCs w:val="24"/>
                <w:lang w:eastAsia="de-DE"/>
                <w14:ligatures w14:val="standardContextual"/>
              </w:rPr>
              <w:tab/>
            </w:r>
            <w:r w:rsidRPr="00E039CF">
              <w:rPr>
                <w:rStyle w:val="Hyperlink"/>
              </w:rPr>
              <w:t>Einsatz von Nachunternehmern (nicht eignungsleihend)</w:t>
            </w:r>
            <w:r>
              <w:rPr>
                <w:webHidden/>
              </w:rPr>
              <w:tab/>
            </w:r>
            <w:r>
              <w:rPr>
                <w:webHidden/>
              </w:rPr>
              <w:fldChar w:fldCharType="begin"/>
            </w:r>
            <w:r>
              <w:rPr>
                <w:webHidden/>
              </w:rPr>
              <w:instrText xml:space="preserve"> PAGEREF _Toc230850747 \h </w:instrText>
            </w:r>
            <w:r>
              <w:rPr>
                <w:webHidden/>
              </w:rPr>
            </w:r>
            <w:r>
              <w:rPr>
                <w:webHidden/>
              </w:rPr>
              <w:fldChar w:fldCharType="separate"/>
            </w:r>
            <w:r>
              <w:rPr>
                <w:webHidden/>
              </w:rPr>
              <w:t>11</w:t>
            </w:r>
            <w:r>
              <w:rPr>
                <w:webHidden/>
              </w:rPr>
              <w:fldChar w:fldCharType="end"/>
            </w:r>
          </w:hyperlink>
        </w:p>
        <w:p w14:paraId="4B462F88" w14:textId="74FBB4E4" w:rsidR="00165682" w:rsidRDefault="00165682">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0850748" w:history="1">
            <w:r w:rsidRPr="00E039CF">
              <w:rPr>
                <w:rStyle w:val="Hyperlink"/>
              </w:rPr>
              <w:t>12.</w:t>
            </w:r>
            <w:r>
              <w:rPr>
                <w:rFonts w:asciiTheme="minorHAnsi" w:eastAsiaTheme="minorEastAsia" w:hAnsiTheme="minorHAnsi" w:cstheme="minorBidi"/>
                <w:color w:val="auto"/>
                <w:kern w:val="2"/>
                <w:sz w:val="24"/>
                <w:szCs w:val="24"/>
                <w:lang w:eastAsia="de-DE"/>
                <w14:ligatures w14:val="standardContextual"/>
              </w:rPr>
              <w:tab/>
            </w:r>
            <w:r w:rsidRPr="00E039CF">
              <w:rPr>
                <w:rStyle w:val="Hyperlink"/>
              </w:rPr>
              <w:t>Eignungsleihe</w:t>
            </w:r>
            <w:r>
              <w:rPr>
                <w:webHidden/>
              </w:rPr>
              <w:tab/>
            </w:r>
            <w:r>
              <w:rPr>
                <w:webHidden/>
              </w:rPr>
              <w:fldChar w:fldCharType="begin"/>
            </w:r>
            <w:r>
              <w:rPr>
                <w:webHidden/>
              </w:rPr>
              <w:instrText xml:space="preserve"> PAGEREF _Toc230850748 \h </w:instrText>
            </w:r>
            <w:r>
              <w:rPr>
                <w:webHidden/>
              </w:rPr>
            </w:r>
            <w:r>
              <w:rPr>
                <w:webHidden/>
              </w:rPr>
              <w:fldChar w:fldCharType="separate"/>
            </w:r>
            <w:r>
              <w:rPr>
                <w:webHidden/>
              </w:rPr>
              <w:t>12</w:t>
            </w:r>
            <w:r>
              <w:rPr>
                <w:webHidden/>
              </w:rPr>
              <w:fldChar w:fldCharType="end"/>
            </w:r>
          </w:hyperlink>
        </w:p>
        <w:p w14:paraId="5E9A57FC" w14:textId="7187C0B9" w:rsidR="00165682" w:rsidRDefault="00165682">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0850749" w:history="1">
            <w:r w:rsidRPr="00E039CF">
              <w:rPr>
                <w:rStyle w:val="Hyperlink"/>
              </w:rPr>
              <w:t>13.</w:t>
            </w:r>
            <w:r>
              <w:rPr>
                <w:rFonts w:asciiTheme="minorHAnsi" w:eastAsiaTheme="minorEastAsia" w:hAnsiTheme="minorHAnsi" w:cstheme="minorBidi"/>
                <w:color w:val="auto"/>
                <w:kern w:val="2"/>
                <w:sz w:val="24"/>
                <w:szCs w:val="24"/>
                <w:lang w:eastAsia="de-DE"/>
                <w14:ligatures w14:val="standardContextual"/>
              </w:rPr>
              <w:tab/>
            </w:r>
            <w:r w:rsidRPr="00E039CF">
              <w:rPr>
                <w:rStyle w:val="Hyperlink"/>
              </w:rPr>
              <w:t>Eignung</w:t>
            </w:r>
            <w:r>
              <w:rPr>
                <w:webHidden/>
              </w:rPr>
              <w:tab/>
            </w:r>
            <w:r>
              <w:rPr>
                <w:webHidden/>
              </w:rPr>
              <w:fldChar w:fldCharType="begin"/>
            </w:r>
            <w:r>
              <w:rPr>
                <w:webHidden/>
              </w:rPr>
              <w:instrText xml:space="preserve"> PAGEREF _Toc230850749 \h </w:instrText>
            </w:r>
            <w:r>
              <w:rPr>
                <w:webHidden/>
              </w:rPr>
            </w:r>
            <w:r>
              <w:rPr>
                <w:webHidden/>
              </w:rPr>
              <w:fldChar w:fldCharType="separate"/>
            </w:r>
            <w:r>
              <w:rPr>
                <w:webHidden/>
              </w:rPr>
              <w:t>13</w:t>
            </w:r>
            <w:r>
              <w:rPr>
                <w:webHidden/>
              </w:rPr>
              <w:fldChar w:fldCharType="end"/>
            </w:r>
          </w:hyperlink>
        </w:p>
        <w:p w14:paraId="622E47BF" w14:textId="1D49AA35" w:rsidR="00165682" w:rsidRDefault="00165682">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0850750" w:history="1">
            <w:r w:rsidRPr="00E039CF">
              <w:rPr>
                <w:rStyle w:val="Hyperlink"/>
                <w:noProof/>
              </w:rPr>
              <w:t>13.1.</w:t>
            </w:r>
            <w:r>
              <w:rPr>
                <w:rFonts w:asciiTheme="minorHAnsi" w:eastAsiaTheme="minorEastAsia" w:hAnsiTheme="minorHAnsi"/>
                <w:noProof/>
                <w:color w:val="auto"/>
                <w:kern w:val="2"/>
                <w:sz w:val="24"/>
                <w:szCs w:val="24"/>
                <w:lang w:eastAsia="de-DE"/>
                <w14:ligatures w14:val="standardContextual"/>
              </w:rPr>
              <w:tab/>
            </w:r>
            <w:r w:rsidRPr="00E039CF">
              <w:rPr>
                <w:rStyle w:val="Hyperlink"/>
                <w:noProof/>
              </w:rPr>
              <w:t>Befähigung und Erlaubnis zur Berufsausübung</w:t>
            </w:r>
            <w:r>
              <w:rPr>
                <w:noProof/>
                <w:webHidden/>
              </w:rPr>
              <w:tab/>
            </w:r>
            <w:r>
              <w:rPr>
                <w:noProof/>
                <w:webHidden/>
              </w:rPr>
              <w:fldChar w:fldCharType="begin"/>
            </w:r>
            <w:r>
              <w:rPr>
                <w:noProof/>
                <w:webHidden/>
              </w:rPr>
              <w:instrText xml:space="preserve"> PAGEREF _Toc230850750 \h </w:instrText>
            </w:r>
            <w:r>
              <w:rPr>
                <w:noProof/>
                <w:webHidden/>
              </w:rPr>
            </w:r>
            <w:r>
              <w:rPr>
                <w:noProof/>
                <w:webHidden/>
              </w:rPr>
              <w:fldChar w:fldCharType="separate"/>
            </w:r>
            <w:r>
              <w:rPr>
                <w:noProof/>
                <w:webHidden/>
              </w:rPr>
              <w:t>13</w:t>
            </w:r>
            <w:r>
              <w:rPr>
                <w:noProof/>
                <w:webHidden/>
              </w:rPr>
              <w:fldChar w:fldCharType="end"/>
            </w:r>
          </w:hyperlink>
        </w:p>
        <w:p w14:paraId="24834520" w14:textId="3E1BAEC6" w:rsidR="00165682" w:rsidRDefault="00165682">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0850751" w:history="1">
            <w:r w:rsidRPr="00E039CF">
              <w:rPr>
                <w:rStyle w:val="Hyperlink"/>
                <w:noProof/>
              </w:rPr>
              <w:t>13.2.</w:t>
            </w:r>
            <w:r>
              <w:rPr>
                <w:rFonts w:asciiTheme="minorHAnsi" w:eastAsiaTheme="minorEastAsia" w:hAnsiTheme="minorHAnsi"/>
                <w:noProof/>
                <w:color w:val="auto"/>
                <w:kern w:val="2"/>
                <w:sz w:val="24"/>
                <w:szCs w:val="24"/>
                <w:lang w:eastAsia="de-DE"/>
                <w14:ligatures w14:val="standardContextual"/>
              </w:rPr>
              <w:tab/>
            </w:r>
            <w:r w:rsidRPr="00E039CF">
              <w:rPr>
                <w:rStyle w:val="Hyperlink"/>
                <w:noProof/>
              </w:rPr>
              <w:t>Wirtschaftliche und finanzielle Leistungsfähigkeit</w:t>
            </w:r>
            <w:r>
              <w:rPr>
                <w:noProof/>
                <w:webHidden/>
              </w:rPr>
              <w:tab/>
            </w:r>
            <w:r>
              <w:rPr>
                <w:noProof/>
                <w:webHidden/>
              </w:rPr>
              <w:fldChar w:fldCharType="begin"/>
            </w:r>
            <w:r>
              <w:rPr>
                <w:noProof/>
                <w:webHidden/>
              </w:rPr>
              <w:instrText xml:space="preserve"> PAGEREF _Toc230850751 \h </w:instrText>
            </w:r>
            <w:r>
              <w:rPr>
                <w:noProof/>
                <w:webHidden/>
              </w:rPr>
            </w:r>
            <w:r>
              <w:rPr>
                <w:noProof/>
                <w:webHidden/>
              </w:rPr>
              <w:fldChar w:fldCharType="separate"/>
            </w:r>
            <w:r>
              <w:rPr>
                <w:noProof/>
                <w:webHidden/>
              </w:rPr>
              <w:t>14</w:t>
            </w:r>
            <w:r>
              <w:rPr>
                <w:noProof/>
                <w:webHidden/>
              </w:rPr>
              <w:fldChar w:fldCharType="end"/>
            </w:r>
          </w:hyperlink>
        </w:p>
        <w:p w14:paraId="5AFFB530" w14:textId="4B562B3A" w:rsidR="00165682" w:rsidRDefault="00165682">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0850752" w:history="1">
            <w:r w:rsidRPr="00E039CF">
              <w:rPr>
                <w:rStyle w:val="Hyperlink"/>
                <w:noProof/>
              </w:rPr>
              <w:t>13.3.</w:t>
            </w:r>
            <w:r>
              <w:rPr>
                <w:rFonts w:asciiTheme="minorHAnsi" w:eastAsiaTheme="minorEastAsia" w:hAnsiTheme="minorHAnsi"/>
                <w:noProof/>
                <w:color w:val="auto"/>
                <w:kern w:val="2"/>
                <w:sz w:val="24"/>
                <w:szCs w:val="24"/>
                <w:lang w:eastAsia="de-DE"/>
                <w14:ligatures w14:val="standardContextual"/>
              </w:rPr>
              <w:tab/>
            </w:r>
            <w:r w:rsidRPr="00E039CF">
              <w:rPr>
                <w:rStyle w:val="Hyperlink"/>
                <w:noProof/>
              </w:rPr>
              <w:t>Technische und berufliche Leistungsfähigkeit</w:t>
            </w:r>
            <w:r>
              <w:rPr>
                <w:noProof/>
                <w:webHidden/>
              </w:rPr>
              <w:tab/>
            </w:r>
            <w:r>
              <w:rPr>
                <w:noProof/>
                <w:webHidden/>
              </w:rPr>
              <w:fldChar w:fldCharType="begin"/>
            </w:r>
            <w:r>
              <w:rPr>
                <w:noProof/>
                <w:webHidden/>
              </w:rPr>
              <w:instrText xml:space="preserve"> PAGEREF _Toc230850752 \h </w:instrText>
            </w:r>
            <w:r>
              <w:rPr>
                <w:noProof/>
                <w:webHidden/>
              </w:rPr>
            </w:r>
            <w:r>
              <w:rPr>
                <w:noProof/>
                <w:webHidden/>
              </w:rPr>
              <w:fldChar w:fldCharType="separate"/>
            </w:r>
            <w:r>
              <w:rPr>
                <w:noProof/>
                <w:webHidden/>
              </w:rPr>
              <w:t>15</w:t>
            </w:r>
            <w:r>
              <w:rPr>
                <w:noProof/>
                <w:webHidden/>
              </w:rPr>
              <w:fldChar w:fldCharType="end"/>
            </w:r>
          </w:hyperlink>
        </w:p>
        <w:p w14:paraId="1ED6E71A" w14:textId="7C3C3474" w:rsidR="00165682" w:rsidRDefault="00165682">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0850753" w:history="1">
            <w:r w:rsidRPr="00E039CF">
              <w:rPr>
                <w:rStyle w:val="Hyperlink"/>
              </w:rPr>
              <w:t>14.</w:t>
            </w:r>
            <w:r>
              <w:rPr>
                <w:rFonts w:asciiTheme="minorHAnsi" w:eastAsiaTheme="minorEastAsia" w:hAnsiTheme="minorHAnsi" w:cstheme="minorBidi"/>
                <w:color w:val="auto"/>
                <w:kern w:val="2"/>
                <w:sz w:val="24"/>
                <w:szCs w:val="24"/>
                <w:lang w:eastAsia="de-DE"/>
                <w14:ligatures w14:val="standardContextual"/>
              </w:rPr>
              <w:tab/>
            </w:r>
            <w:r w:rsidRPr="00E039CF">
              <w:rPr>
                <w:rStyle w:val="Hyperlink"/>
              </w:rPr>
              <w:t>Zuschlagskriterien und Angebotswertung</w:t>
            </w:r>
            <w:r>
              <w:rPr>
                <w:webHidden/>
              </w:rPr>
              <w:tab/>
            </w:r>
            <w:r>
              <w:rPr>
                <w:webHidden/>
              </w:rPr>
              <w:fldChar w:fldCharType="begin"/>
            </w:r>
            <w:r>
              <w:rPr>
                <w:webHidden/>
              </w:rPr>
              <w:instrText xml:space="preserve"> PAGEREF _Toc230850753 \h </w:instrText>
            </w:r>
            <w:r>
              <w:rPr>
                <w:webHidden/>
              </w:rPr>
            </w:r>
            <w:r>
              <w:rPr>
                <w:webHidden/>
              </w:rPr>
              <w:fldChar w:fldCharType="separate"/>
            </w:r>
            <w:r>
              <w:rPr>
                <w:webHidden/>
              </w:rPr>
              <w:t>17</w:t>
            </w:r>
            <w:r>
              <w:rPr>
                <w:webHidden/>
              </w:rPr>
              <w:fldChar w:fldCharType="end"/>
            </w:r>
          </w:hyperlink>
        </w:p>
        <w:p w14:paraId="356CA32B" w14:textId="40B1B737" w:rsidR="00165682" w:rsidRDefault="00165682">
          <w:pPr>
            <w:pStyle w:val="Verzeichnis1"/>
            <w:tabs>
              <w:tab w:val="left" w:pos="880"/>
            </w:tabs>
            <w:rPr>
              <w:rFonts w:asciiTheme="minorHAnsi" w:eastAsiaTheme="minorEastAsia" w:hAnsiTheme="minorHAnsi" w:cstheme="minorBidi"/>
              <w:color w:val="auto"/>
              <w:kern w:val="2"/>
              <w:sz w:val="24"/>
              <w:szCs w:val="24"/>
              <w:lang w:eastAsia="de-DE"/>
              <w14:ligatures w14:val="standardContextual"/>
            </w:rPr>
          </w:pPr>
          <w:hyperlink w:anchor="_Toc230850754" w:history="1">
            <w:r w:rsidRPr="00E039CF">
              <w:rPr>
                <w:rStyle w:val="Hyperlink"/>
              </w:rPr>
              <w:t>14.1.</w:t>
            </w:r>
            <w:r>
              <w:rPr>
                <w:rFonts w:asciiTheme="minorHAnsi" w:eastAsiaTheme="minorEastAsia" w:hAnsiTheme="minorHAnsi" w:cstheme="minorBidi"/>
                <w:color w:val="auto"/>
                <w:kern w:val="2"/>
                <w:sz w:val="24"/>
                <w:szCs w:val="24"/>
                <w:lang w:eastAsia="de-DE"/>
                <w14:ligatures w14:val="standardContextual"/>
              </w:rPr>
              <w:tab/>
            </w:r>
            <w:r w:rsidRPr="00E039CF">
              <w:rPr>
                <w:rStyle w:val="Hyperlink"/>
              </w:rPr>
              <w:t>Preis</w:t>
            </w:r>
            <w:r>
              <w:rPr>
                <w:webHidden/>
              </w:rPr>
              <w:tab/>
            </w:r>
            <w:r>
              <w:rPr>
                <w:webHidden/>
              </w:rPr>
              <w:fldChar w:fldCharType="begin"/>
            </w:r>
            <w:r>
              <w:rPr>
                <w:webHidden/>
              </w:rPr>
              <w:instrText xml:space="preserve"> PAGEREF _Toc230850754 \h </w:instrText>
            </w:r>
            <w:r>
              <w:rPr>
                <w:webHidden/>
              </w:rPr>
            </w:r>
            <w:r>
              <w:rPr>
                <w:webHidden/>
              </w:rPr>
              <w:fldChar w:fldCharType="separate"/>
            </w:r>
            <w:r>
              <w:rPr>
                <w:webHidden/>
              </w:rPr>
              <w:t>17</w:t>
            </w:r>
            <w:r>
              <w:rPr>
                <w:webHidden/>
              </w:rPr>
              <w:fldChar w:fldCharType="end"/>
            </w:r>
          </w:hyperlink>
        </w:p>
        <w:p w14:paraId="23BC707B" w14:textId="1E309974" w:rsidR="00165682" w:rsidRDefault="00165682">
          <w:pPr>
            <w:pStyle w:val="Verzeichnis1"/>
            <w:tabs>
              <w:tab w:val="left" w:pos="880"/>
            </w:tabs>
            <w:rPr>
              <w:rFonts w:asciiTheme="minorHAnsi" w:eastAsiaTheme="minorEastAsia" w:hAnsiTheme="minorHAnsi" w:cstheme="minorBidi"/>
              <w:color w:val="auto"/>
              <w:kern w:val="2"/>
              <w:sz w:val="24"/>
              <w:szCs w:val="24"/>
              <w:lang w:eastAsia="de-DE"/>
              <w14:ligatures w14:val="standardContextual"/>
            </w:rPr>
          </w:pPr>
          <w:hyperlink w:anchor="_Toc230850755" w:history="1">
            <w:r w:rsidRPr="00E039CF">
              <w:rPr>
                <w:rStyle w:val="Hyperlink"/>
              </w:rPr>
              <w:t>14.2.</w:t>
            </w:r>
            <w:r>
              <w:rPr>
                <w:rFonts w:asciiTheme="minorHAnsi" w:eastAsiaTheme="minorEastAsia" w:hAnsiTheme="minorHAnsi" w:cstheme="minorBidi"/>
                <w:color w:val="auto"/>
                <w:kern w:val="2"/>
                <w:sz w:val="24"/>
                <w:szCs w:val="24"/>
                <w:lang w:eastAsia="de-DE"/>
                <w14:ligatures w14:val="standardContextual"/>
              </w:rPr>
              <w:tab/>
            </w:r>
            <w:r w:rsidRPr="00E039CF">
              <w:rPr>
                <w:rStyle w:val="Hyperlink"/>
              </w:rPr>
              <w:t>Umsetzungs- und Personaleinsatzkonzept</w:t>
            </w:r>
            <w:r>
              <w:rPr>
                <w:webHidden/>
              </w:rPr>
              <w:tab/>
            </w:r>
            <w:r>
              <w:rPr>
                <w:webHidden/>
              </w:rPr>
              <w:fldChar w:fldCharType="begin"/>
            </w:r>
            <w:r>
              <w:rPr>
                <w:webHidden/>
              </w:rPr>
              <w:instrText xml:space="preserve"> PAGEREF _Toc230850755 \h </w:instrText>
            </w:r>
            <w:r>
              <w:rPr>
                <w:webHidden/>
              </w:rPr>
            </w:r>
            <w:r>
              <w:rPr>
                <w:webHidden/>
              </w:rPr>
              <w:fldChar w:fldCharType="separate"/>
            </w:r>
            <w:r>
              <w:rPr>
                <w:webHidden/>
              </w:rPr>
              <w:t>17</w:t>
            </w:r>
            <w:r>
              <w:rPr>
                <w:webHidden/>
              </w:rPr>
              <w:fldChar w:fldCharType="end"/>
            </w:r>
          </w:hyperlink>
        </w:p>
        <w:p w14:paraId="0F33D995" w14:textId="281F4324" w:rsidR="00165682" w:rsidRDefault="00165682">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0850756" w:history="1">
            <w:r w:rsidRPr="00E039CF">
              <w:rPr>
                <w:rStyle w:val="Hyperlink"/>
              </w:rPr>
              <w:t>15.</w:t>
            </w:r>
            <w:r>
              <w:rPr>
                <w:rFonts w:asciiTheme="minorHAnsi" w:eastAsiaTheme="minorEastAsia" w:hAnsiTheme="minorHAnsi" w:cstheme="minorBidi"/>
                <w:color w:val="auto"/>
                <w:kern w:val="2"/>
                <w:sz w:val="24"/>
                <w:szCs w:val="24"/>
                <w:lang w:eastAsia="de-DE"/>
                <w14:ligatures w14:val="standardContextual"/>
              </w:rPr>
              <w:tab/>
            </w:r>
            <w:r w:rsidRPr="00E039CF">
              <w:rPr>
                <w:rStyle w:val="Hyperlink"/>
              </w:rPr>
              <w:t>Geheimhaltung</w:t>
            </w:r>
            <w:r>
              <w:rPr>
                <w:webHidden/>
              </w:rPr>
              <w:tab/>
            </w:r>
            <w:r>
              <w:rPr>
                <w:webHidden/>
              </w:rPr>
              <w:fldChar w:fldCharType="begin"/>
            </w:r>
            <w:r>
              <w:rPr>
                <w:webHidden/>
              </w:rPr>
              <w:instrText xml:space="preserve"> PAGEREF _Toc230850756 \h </w:instrText>
            </w:r>
            <w:r>
              <w:rPr>
                <w:webHidden/>
              </w:rPr>
            </w:r>
            <w:r>
              <w:rPr>
                <w:webHidden/>
              </w:rPr>
              <w:fldChar w:fldCharType="separate"/>
            </w:r>
            <w:r>
              <w:rPr>
                <w:webHidden/>
              </w:rPr>
              <w:t>18</w:t>
            </w:r>
            <w:r>
              <w:rPr>
                <w:webHidden/>
              </w:rPr>
              <w:fldChar w:fldCharType="end"/>
            </w:r>
          </w:hyperlink>
        </w:p>
        <w:p w14:paraId="532ED3C3" w14:textId="3657FD71" w:rsidR="00165682" w:rsidRDefault="00165682">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0850757" w:history="1">
            <w:r w:rsidRPr="00E039CF">
              <w:rPr>
                <w:rStyle w:val="Hyperlink"/>
              </w:rPr>
              <w:t>16.</w:t>
            </w:r>
            <w:r>
              <w:rPr>
                <w:rFonts w:asciiTheme="minorHAnsi" w:eastAsiaTheme="minorEastAsia" w:hAnsiTheme="minorHAnsi" w:cstheme="minorBidi"/>
                <w:color w:val="auto"/>
                <w:kern w:val="2"/>
                <w:sz w:val="24"/>
                <w:szCs w:val="24"/>
                <w:lang w:eastAsia="de-DE"/>
                <w14:ligatures w14:val="standardContextual"/>
              </w:rPr>
              <w:tab/>
            </w:r>
            <w:r w:rsidRPr="00E039CF">
              <w:rPr>
                <w:rStyle w:val="Hyperlink"/>
              </w:rPr>
              <w:t>Rügeobliegenheiten</w:t>
            </w:r>
            <w:r>
              <w:rPr>
                <w:webHidden/>
              </w:rPr>
              <w:tab/>
            </w:r>
            <w:r>
              <w:rPr>
                <w:webHidden/>
              </w:rPr>
              <w:fldChar w:fldCharType="begin"/>
            </w:r>
            <w:r>
              <w:rPr>
                <w:webHidden/>
              </w:rPr>
              <w:instrText xml:space="preserve"> PAGEREF _Toc230850757 \h </w:instrText>
            </w:r>
            <w:r>
              <w:rPr>
                <w:webHidden/>
              </w:rPr>
            </w:r>
            <w:r>
              <w:rPr>
                <w:webHidden/>
              </w:rPr>
              <w:fldChar w:fldCharType="separate"/>
            </w:r>
            <w:r>
              <w:rPr>
                <w:webHidden/>
              </w:rPr>
              <w:t>18</w:t>
            </w:r>
            <w:r>
              <w:rPr>
                <w:webHidden/>
              </w:rPr>
              <w:fldChar w:fldCharType="end"/>
            </w:r>
          </w:hyperlink>
        </w:p>
        <w:p w14:paraId="467EC73E" w14:textId="4524C2C6" w:rsidR="00165682" w:rsidRDefault="00165682">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0850758" w:history="1">
            <w:r w:rsidRPr="00E039CF">
              <w:rPr>
                <w:rStyle w:val="Hyperlink"/>
              </w:rPr>
              <w:t>17.</w:t>
            </w:r>
            <w:r>
              <w:rPr>
                <w:rFonts w:asciiTheme="minorHAnsi" w:eastAsiaTheme="minorEastAsia" w:hAnsiTheme="minorHAnsi" w:cstheme="minorBidi"/>
                <w:color w:val="auto"/>
                <w:kern w:val="2"/>
                <w:sz w:val="24"/>
                <w:szCs w:val="24"/>
                <w:lang w:eastAsia="de-DE"/>
                <w14:ligatures w14:val="standardContextual"/>
              </w:rPr>
              <w:tab/>
            </w:r>
            <w:r w:rsidRPr="00E039CF">
              <w:rPr>
                <w:rStyle w:val="Hyperlink"/>
              </w:rPr>
              <w:t>Nachprüfungen</w:t>
            </w:r>
            <w:r>
              <w:rPr>
                <w:webHidden/>
              </w:rPr>
              <w:tab/>
            </w:r>
            <w:r>
              <w:rPr>
                <w:webHidden/>
              </w:rPr>
              <w:fldChar w:fldCharType="begin"/>
            </w:r>
            <w:r>
              <w:rPr>
                <w:webHidden/>
              </w:rPr>
              <w:instrText xml:space="preserve"> PAGEREF _Toc230850758 \h </w:instrText>
            </w:r>
            <w:r>
              <w:rPr>
                <w:webHidden/>
              </w:rPr>
            </w:r>
            <w:r>
              <w:rPr>
                <w:webHidden/>
              </w:rPr>
              <w:fldChar w:fldCharType="separate"/>
            </w:r>
            <w:r>
              <w:rPr>
                <w:webHidden/>
              </w:rPr>
              <w:t>19</w:t>
            </w:r>
            <w:r>
              <w:rPr>
                <w:webHidden/>
              </w:rPr>
              <w:fldChar w:fldCharType="end"/>
            </w:r>
          </w:hyperlink>
        </w:p>
        <w:p w14:paraId="08AE627A" w14:textId="76C11F98" w:rsidR="00165682" w:rsidRDefault="00165682">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0850759" w:history="1">
            <w:r w:rsidRPr="00E039CF">
              <w:rPr>
                <w:rStyle w:val="Hyperlink"/>
              </w:rPr>
              <w:t>18.</w:t>
            </w:r>
            <w:r>
              <w:rPr>
                <w:rFonts w:asciiTheme="minorHAnsi" w:eastAsiaTheme="minorEastAsia" w:hAnsiTheme="minorHAnsi" w:cstheme="minorBidi"/>
                <w:color w:val="auto"/>
                <w:kern w:val="2"/>
                <w:sz w:val="24"/>
                <w:szCs w:val="24"/>
                <w:lang w:eastAsia="de-DE"/>
                <w14:ligatures w14:val="standardContextual"/>
              </w:rPr>
              <w:tab/>
            </w:r>
            <w:r w:rsidRPr="00E039CF">
              <w:rPr>
                <w:rStyle w:val="Hyperlink"/>
              </w:rPr>
              <w:t>Ergänzende Bestimmungen</w:t>
            </w:r>
            <w:r>
              <w:rPr>
                <w:webHidden/>
              </w:rPr>
              <w:tab/>
            </w:r>
            <w:r>
              <w:rPr>
                <w:webHidden/>
              </w:rPr>
              <w:fldChar w:fldCharType="begin"/>
            </w:r>
            <w:r>
              <w:rPr>
                <w:webHidden/>
              </w:rPr>
              <w:instrText xml:space="preserve"> PAGEREF _Toc230850759 \h </w:instrText>
            </w:r>
            <w:r>
              <w:rPr>
                <w:webHidden/>
              </w:rPr>
            </w:r>
            <w:r>
              <w:rPr>
                <w:webHidden/>
              </w:rPr>
              <w:fldChar w:fldCharType="separate"/>
            </w:r>
            <w:r>
              <w:rPr>
                <w:webHidden/>
              </w:rPr>
              <w:t>19</w:t>
            </w:r>
            <w:r>
              <w:rPr>
                <w:webHidden/>
              </w:rPr>
              <w:fldChar w:fldCharType="end"/>
            </w:r>
          </w:hyperlink>
        </w:p>
        <w:p w14:paraId="2504AAB4" w14:textId="385BAC4B" w:rsidR="00165682" w:rsidRDefault="00165682">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0850760" w:history="1">
            <w:r w:rsidRPr="00E039CF">
              <w:rPr>
                <w:rStyle w:val="Hyperlink"/>
                <w:noProof/>
              </w:rPr>
              <w:t>18.1.</w:t>
            </w:r>
            <w:r>
              <w:rPr>
                <w:rFonts w:asciiTheme="minorHAnsi" w:eastAsiaTheme="minorEastAsia" w:hAnsiTheme="minorHAnsi"/>
                <w:noProof/>
                <w:color w:val="auto"/>
                <w:kern w:val="2"/>
                <w:sz w:val="24"/>
                <w:szCs w:val="24"/>
                <w:lang w:eastAsia="de-DE"/>
                <w14:ligatures w14:val="standardContextual"/>
              </w:rPr>
              <w:tab/>
            </w:r>
            <w:r w:rsidRPr="00E039CF">
              <w:rPr>
                <w:rStyle w:val="Hyperlink"/>
                <w:noProof/>
              </w:rPr>
              <w:t>Nachforderung</w:t>
            </w:r>
            <w:r>
              <w:rPr>
                <w:noProof/>
                <w:webHidden/>
              </w:rPr>
              <w:tab/>
            </w:r>
            <w:r>
              <w:rPr>
                <w:noProof/>
                <w:webHidden/>
              </w:rPr>
              <w:fldChar w:fldCharType="begin"/>
            </w:r>
            <w:r>
              <w:rPr>
                <w:noProof/>
                <w:webHidden/>
              </w:rPr>
              <w:instrText xml:space="preserve"> PAGEREF _Toc230850760 \h </w:instrText>
            </w:r>
            <w:r>
              <w:rPr>
                <w:noProof/>
                <w:webHidden/>
              </w:rPr>
            </w:r>
            <w:r>
              <w:rPr>
                <w:noProof/>
                <w:webHidden/>
              </w:rPr>
              <w:fldChar w:fldCharType="separate"/>
            </w:r>
            <w:r>
              <w:rPr>
                <w:noProof/>
                <w:webHidden/>
              </w:rPr>
              <w:t>19</w:t>
            </w:r>
            <w:r>
              <w:rPr>
                <w:noProof/>
                <w:webHidden/>
              </w:rPr>
              <w:fldChar w:fldCharType="end"/>
            </w:r>
          </w:hyperlink>
        </w:p>
        <w:p w14:paraId="3F1580B3" w14:textId="47A3AB00" w:rsidR="00165682" w:rsidRDefault="00165682">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0850761" w:history="1">
            <w:r w:rsidRPr="00E039CF">
              <w:rPr>
                <w:rStyle w:val="Hyperlink"/>
                <w:noProof/>
              </w:rPr>
              <w:t>18.2.</w:t>
            </w:r>
            <w:r>
              <w:rPr>
                <w:rFonts w:asciiTheme="minorHAnsi" w:eastAsiaTheme="minorEastAsia" w:hAnsiTheme="minorHAnsi"/>
                <w:noProof/>
                <w:color w:val="auto"/>
                <w:kern w:val="2"/>
                <w:sz w:val="24"/>
                <w:szCs w:val="24"/>
                <w:lang w:eastAsia="de-DE"/>
                <w14:ligatures w14:val="standardContextual"/>
              </w:rPr>
              <w:tab/>
            </w:r>
            <w:r w:rsidRPr="00E039CF">
              <w:rPr>
                <w:rStyle w:val="Hyperlink"/>
                <w:noProof/>
              </w:rPr>
              <w:t>Unzulässige Wettbewerbsbeschränkungen</w:t>
            </w:r>
            <w:r>
              <w:rPr>
                <w:noProof/>
                <w:webHidden/>
              </w:rPr>
              <w:tab/>
            </w:r>
            <w:r>
              <w:rPr>
                <w:noProof/>
                <w:webHidden/>
              </w:rPr>
              <w:fldChar w:fldCharType="begin"/>
            </w:r>
            <w:r>
              <w:rPr>
                <w:noProof/>
                <w:webHidden/>
              </w:rPr>
              <w:instrText xml:space="preserve"> PAGEREF _Toc230850761 \h </w:instrText>
            </w:r>
            <w:r>
              <w:rPr>
                <w:noProof/>
                <w:webHidden/>
              </w:rPr>
            </w:r>
            <w:r>
              <w:rPr>
                <w:noProof/>
                <w:webHidden/>
              </w:rPr>
              <w:fldChar w:fldCharType="separate"/>
            </w:r>
            <w:r>
              <w:rPr>
                <w:noProof/>
                <w:webHidden/>
              </w:rPr>
              <w:t>20</w:t>
            </w:r>
            <w:r>
              <w:rPr>
                <w:noProof/>
                <w:webHidden/>
              </w:rPr>
              <w:fldChar w:fldCharType="end"/>
            </w:r>
          </w:hyperlink>
        </w:p>
        <w:p w14:paraId="36F72D8B" w14:textId="0240F119" w:rsidR="00165682" w:rsidRDefault="00165682">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0850762" w:history="1">
            <w:r w:rsidRPr="00E039CF">
              <w:rPr>
                <w:rStyle w:val="Hyperlink"/>
                <w:noProof/>
              </w:rPr>
              <w:t>18.3.</w:t>
            </w:r>
            <w:r>
              <w:rPr>
                <w:rFonts w:asciiTheme="minorHAnsi" w:eastAsiaTheme="minorEastAsia" w:hAnsiTheme="minorHAnsi"/>
                <w:noProof/>
                <w:color w:val="auto"/>
                <w:kern w:val="2"/>
                <w:sz w:val="24"/>
                <w:szCs w:val="24"/>
                <w:lang w:eastAsia="de-DE"/>
                <w14:ligatures w14:val="standardContextual"/>
              </w:rPr>
              <w:tab/>
            </w:r>
            <w:r w:rsidRPr="00E039CF">
              <w:rPr>
                <w:rStyle w:val="Hyperlink"/>
                <w:noProof/>
              </w:rPr>
              <w:t>Nebenangebote</w:t>
            </w:r>
            <w:r>
              <w:rPr>
                <w:noProof/>
                <w:webHidden/>
              </w:rPr>
              <w:tab/>
            </w:r>
            <w:r>
              <w:rPr>
                <w:noProof/>
                <w:webHidden/>
              </w:rPr>
              <w:fldChar w:fldCharType="begin"/>
            </w:r>
            <w:r>
              <w:rPr>
                <w:noProof/>
                <w:webHidden/>
              </w:rPr>
              <w:instrText xml:space="preserve"> PAGEREF _Toc230850762 \h </w:instrText>
            </w:r>
            <w:r>
              <w:rPr>
                <w:noProof/>
                <w:webHidden/>
              </w:rPr>
            </w:r>
            <w:r>
              <w:rPr>
                <w:noProof/>
                <w:webHidden/>
              </w:rPr>
              <w:fldChar w:fldCharType="separate"/>
            </w:r>
            <w:r>
              <w:rPr>
                <w:noProof/>
                <w:webHidden/>
              </w:rPr>
              <w:t>20</w:t>
            </w:r>
            <w:r>
              <w:rPr>
                <w:noProof/>
                <w:webHidden/>
              </w:rPr>
              <w:fldChar w:fldCharType="end"/>
            </w:r>
          </w:hyperlink>
        </w:p>
        <w:p w14:paraId="439AF128" w14:textId="67B559D4" w:rsidR="00165682" w:rsidRDefault="00165682">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0850763" w:history="1">
            <w:r w:rsidRPr="00E039CF">
              <w:rPr>
                <w:rStyle w:val="Hyperlink"/>
                <w:noProof/>
              </w:rPr>
              <w:t>18.4.</w:t>
            </w:r>
            <w:r>
              <w:rPr>
                <w:rFonts w:asciiTheme="minorHAnsi" w:eastAsiaTheme="minorEastAsia" w:hAnsiTheme="minorHAnsi"/>
                <w:noProof/>
                <w:color w:val="auto"/>
                <w:kern w:val="2"/>
                <w:sz w:val="24"/>
                <w:szCs w:val="24"/>
                <w:lang w:eastAsia="de-DE"/>
                <w14:ligatures w14:val="standardContextual"/>
              </w:rPr>
              <w:tab/>
            </w:r>
            <w:r w:rsidRPr="00E039CF">
              <w:rPr>
                <w:rStyle w:val="Hyperlink"/>
                <w:noProof/>
              </w:rPr>
              <w:t>Ausschluss</w:t>
            </w:r>
            <w:r>
              <w:rPr>
                <w:noProof/>
                <w:webHidden/>
              </w:rPr>
              <w:tab/>
            </w:r>
            <w:r>
              <w:rPr>
                <w:noProof/>
                <w:webHidden/>
              </w:rPr>
              <w:fldChar w:fldCharType="begin"/>
            </w:r>
            <w:r>
              <w:rPr>
                <w:noProof/>
                <w:webHidden/>
              </w:rPr>
              <w:instrText xml:space="preserve"> PAGEREF _Toc230850763 \h </w:instrText>
            </w:r>
            <w:r>
              <w:rPr>
                <w:noProof/>
                <w:webHidden/>
              </w:rPr>
            </w:r>
            <w:r>
              <w:rPr>
                <w:noProof/>
                <w:webHidden/>
              </w:rPr>
              <w:fldChar w:fldCharType="separate"/>
            </w:r>
            <w:r>
              <w:rPr>
                <w:noProof/>
                <w:webHidden/>
              </w:rPr>
              <w:t>20</w:t>
            </w:r>
            <w:r>
              <w:rPr>
                <w:noProof/>
                <w:webHidden/>
              </w:rPr>
              <w:fldChar w:fldCharType="end"/>
            </w:r>
          </w:hyperlink>
        </w:p>
        <w:p w14:paraId="2A226632" w14:textId="528FB77A" w:rsidR="00165682" w:rsidRDefault="00165682">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0850764" w:history="1">
            <w:r w:rsidRPr="00E039CF">
              <w:rPr>
                <w:rStyle w:val="Hyperlink"/>
                <w:noProof/>
              </w:rPr>
              <w:t>18.5.</w:t>
            </w:r>
            <w:r>
              <w:rPr>
                <w:rFonts w:asciiTheme="minorHAnsi" w:eastAsiaTheme="minorEastAsia" w:hAnsiTheme="minorHAnsi"/>
                <w:noProof/>
                <w:color w:val="auto"/>
                <w:kern w:val="2"/>
                <w:sz w:val="24"/>
                <w:szCs w:val="24"/>
                <w:lang w:eastAsia="de-DE"/>
                <w14:ligatures w14:val="standardContextual"/>
              </w:rPr>
              <w:tab/>
            </w:r>
            <w:r w:rsidRPr="00E039CF">
              <w:rPr>
                <w:rStyle w:val="Hyperlink"/>
                <w:noProof/>
              </w:rPr>
              <w:t>Entschädigung</w:t>
            </w:r>
            <w:r>
              <w:rPr>
                <w:noProof/>
                <w:webHidden/>
              </w:rPr>
              <w:tab/>
            </w:r>
            <w:r>
              <w:rPr>
                <w:noProof/>
                <w:webHidden/>
              </w:rPr>
              <w:fldChar w:fldCharType="begin"/>
            </w:r>
            <w:r>
              <w:rPr>
                <w:noProof/>
                <w:webHidden/>
              </w:rPr>
              <w:instrText xml:space="preserve"> PAGEREF _Toc230850764 \h </w:instrText>
            </w:r>
            <w:r>
              <w:rPr>
                <w:noProof/>
                <w:webHidden/>
              </w:rPr>
            </w:r>
            <w:r>
              <w:rPr>
                <w:noProof/>
                <w:webHidden/>
              </w:rPr>
              <w:fldChar w:fldCharType="separate"/>
            </w:r>
            <w:r>
              <w:rPr>
                <w:noProof/>
                <w:webHidden/>
              </w:rPr>
              <w:t>20</w:t>
            </w:r>
            <w:r>
              <w:rPr>
                <w:noProof/>
                <w:webHidden/>
              </w:rPr>
              <w:fldChar w:fldCharType="end"/>
            </w:r>
          </w:hyperlink>
        </w:p>
        <w:p w14:paraId="04B75DC4" w14:textId="0CBE8448" w:rsidR="00165682" w:rsidRDefault="00165682">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0850765" w:history="1">
            <w:r w:rsidRPr="00E039CF">
              <w:rPr>
                <w:rStyle w:val="Hyperlink"/>
                <w:noProof/>
              </w:rPr>
              <w:t>18.6.</w:t>
            </w:r>
            <w:r>
              <w:rPr>
                <w:rFonts w:asciiTheme="minorHAnsi" w:eastAsiaTheme="minorEastAsia" w:hAnsiTheme="minorHAnsi"/>
                <w:noProof/>
                <w:color w:val="auto"/>
                <w:kern w:val="2"/>
                <w:sz w:val="24"/>
                <w:szCs w:val="24"/>
                <w:lang w:eastAsia="de-DE"/>
                <w14:ligatures w14:val="standardContextual"/>
              </w:rPr>
              <w:tab/>
            </w:r>
            <w:r w:rsidRPr="00E039CF">
              <w:rPr>
                <w:rStyle w:val="Hyperlink"/>
                <w:noProof/>
              </w:rPr>
              <w:t>Aufhebung des Verfahrens</w:t>
            </w:r>
            <w:r>
              <w:rPr>
                <w:noProof/>
                <w:webHidden/>
              </w:rPr>
              <w:tab/>
            </w:r>
            <w:r>
              <w:rPr>
                <w:noProof/>
                <w:webHidden/>
              </w:rPr>
              <w:fldChar w:fldCharType="begin"/>
            </w:r>
            <w:r>
              <w:rPr>
                <w:noProof/>
                <w:webHidden/>
              </w:rPr>
              <w:instrText xml:space="preserve"> PAGEREF _Toc230850765 \h </w:instrText>
            </w:r>
            <w:r>
              <w:rPr>
                <w:noProof/>
                <w:webHidden/>
              </w:rPr>
            </w:r>
            <w:r>
              <w:rPr>
                <w:noProof/>
                <w:webHidden/>
              </w:rPr>
              <w:fldChar w:fldCharType="separate"/>
            </w:r>
            <w:r>
              <w:rPr>
                <w:noProof/>
                <w:webHidden/>
              </w:rPr>
              <w:t>20</w:t>
            </w:r>
            <w:r>
              <w:rPr>
                <w:noProof/>
                <w:webHidden/>
              </w:rPr>
              <w:fldChar w:fldCharType="end"/>
            </w:r>
          </w:hyperlink>
        </w:p>
        <w:p w14:paraId="0994D444" w14:textId="1622500F" w:rsidR="00165682" w:rsidRDefault="00165682">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0850766" w:history="1">
            <w:r w:rsidRPr="00E039CF">
              <w:rPr>
                <w:rStyle w:val="Hyperlink"/>
                <w:noProof/>
              </w:rPr>
              <w:t>18.7.</w:t>
            </w:r>
            <w:r>
              <w:rPr>
                <w:rFonts w:asciiTheme="minorHAnsi" w:eastAsiaTheme="minorEastAsia" w:hAnsiTheme="minorHAnsi"/>
                <w:noProof/>
                <w:color w:val="auto"/>
                <w:kern w:val="2"/>
                <w:sz w:val="24"/>
                <w:szCs w:val="24"/>
                <w:lang w:eastAsia="de-DE"/>
                <w14:ligatures w14:val="standardContextual"/>
              </w:rPr>
              <w:tab/>
            </w:r>
            <w:r w:rsidRPr="00E039CF">
              <w:rPr>
                <w:rStyle w:val="Hyperlink"/>
                <w:noProof/>
              </w:rPr>
              <w:t>Einverständnis des Bieters</w:t>
            </w:r>
            <w:r>
              <w:rPr>
                <w:noProof/>
                <w:webHidden/>
              </w:rPr>
              <w:tab/>
            </w:r>
            <w:r>
              <w:rPr>
                <w:noProof/>
                <w:webHidden/>
              </w:rPr>
              <w:fldChar w:fldCharType="begin"/>
            </w:r>
            <w:r>
              <w:rPr>
                <w:noProof/>
                <w:webHidden/>
              </w:rPr>
              <w:instrText xml:space="preserve"> PAGEREF _Toc230850766 \h </w:instrText>
            </w:r>
            <w:r>
              <w:rPr>
                <w:noProof/>
                <w:webHidden/>
              </w:rPr>
            </w:r>
            <w:r>
              <w:rPr>
                <w:noProof/>
                <w:webHidden/>
              </w:rPr>
              <w:fldChar w:fldCharType="separate"/>
            </w:r>
            <w:r>
              <w:rPr>
                <w:noProof/>
                <w:webHidden/>
              </w:rPr>
              <w:t>20</w:t>
            </w:r>
            <w:r>
              <w:rPr>
                <w:noProof/>
                <w:webHidden/>
              </w:rPr>
              <w:fldChar w:fldCharType="end"/>
            </w:r>
          </w:hyperlink>
        </w:p>
        <w:p w14:paraId="2D9FE0B0" w14:textId="0E71056D" w:rsidR="00165682" w:rsidRDefault="00165682">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0850767" w:history="1">
            <w:r w:rsidRPr="00E039CF">
              <w:rPr>
                <w:rStyle w:val="Hyperlink"/>
                <w:noProof/>
              </w:rPr>
              <w:t>18.8.</w:t>
            </w:r>
            <w:r>
              <w:rPr>
                <w:rFonts w:asciiTheme="minorHAnsi" w:eastAsiaTheme="minorEastAsia" w:hAnsiTheme="minorHAnsi"/>
                <w:noProof/>
                <w:color w:val="auto"/>
                <w:kern w:val="2"/>
                <w:sz w:val="24"/>
                <w:szCs w:val="24"/>
                <w:lang w:eastAsia="de-DE"/>
                <w14:ligatures w14:val="standardContextual"/>
              </w:rPr>
              <w:tab/>
            </w:r>
            <w:r w:rsidRPr="00E039CF">
              <w:rPr>
                <w:rStyle w:val="Hyperlink"/>
                <w:noProof/>
              </w:rPr>
              <w:t>Rücknahme von Angeboten</w:t>
            </w:r>
            <w:r>
              <w:rPr>
                <w:noProof/>
                <w:webHidden/>
              </w:rPr>
              <w:tab/>
            </w:r>
            <w:r>
              <w:rPr>
                <w:noProof/>
                <w:webHidden/>
              </w:rPr>
              <w:fldChar w:fldCharType="begin"/>
            </w:r>
            <w:r>
              <w:rPr>
                <w:noProof/>
                <w:webHidden/>
              </w:rPr>
              <w:instrText xml:space="preserve"> PAGEREF _Toc230850767 \h </w:instrText>
            </w:r>
            <w:r>
              <w:rPr>
                <w:noProof/>
                <w:webHidden/>
              </w:rPr>
            </w:r>
            <w:r>
              <w:rPr>
                <w:noProof/>
                <w:webHidden/>
              </w:rPr>
              <w:fldChar w:fldCharType="separate"/>
            </w:r>
            <w:r>
              <w:rPr>
                <w:noProof/>
                <w:webHidden/>
              </w:rPr>
              <w:t>21</w:t>
            </w:r>
            <w:r>
              <w:rPr>
                <w:noProof/>
                <w:webHidden/>
              </w:rPr>
              <w:fldChar w:fldCharType="end"/>
            </w:r>
          </w:hyperlink>
        </w:p>
        <w:p w14:paraId="44957D41" w14:textId="697B8B50" w:rsidR="006242B0" w:rsidRPr="003E7EE4" w:rsidRDefault="006242B0">
          <w:r w:rsidRPr="003E7EE4">
            <w:rPr>
              <w:b/>
              <w:bCs/>
            </w:rPr>
            <w:fldChar w:fldCharType="end"/>
          </w:r>
        </w:p>
      </w:sdtContent>
    </w:sdt>
    <w:p w14:paraId="282E96D8" w14:textId="77777777" w:rsidR="0004348C" w:rsidRPr="003E7EE4" w:rsidRDefault="0004348C" w:rsidP="0004348C">
      <w:pPr>
        <w:rPr>
          <w:rFonts w:cs="Arial"/>
        </w:rPr>
      </w:pPr>
    </w:p>
    <w:p w14:paraId="65C02BCF" w14:textId="77777777" w:rsidR="0004348C" w:rsidRPr="003E7EE4" w:rsidRDefault="0004348C" w:rsidP="0004348C">
      <w:pPr>
        <w:pStyle w:val="berschrift1"/>
        <w:numPr>
          <w:ilvl w:val="0"/>
          <w:numId w:val="0"/>
        </w:numPr>
      </w:pPr>
      <w:r w:rsidRPr="003E7EE4">
        <w:rPr>
          <w:b w:val="0"/>
          <w:sz w:val="24"/>
          <w:szCs w:val="24"/>
        </w:rPr>
        <w:br w:type="column"/>
      </w:r>
      <w:bookmarkStart w:id="0" w:name="_Toc164337805"/>
      <w:bookmarkStart w:id="1" w:name="_Toc164343778"/>
      <w:bookmarkStart w:id="2" w:name="_Toc173220375"/>
      <w:bookmarkStart w:id="3" w:name="_Toc230850727"/>
      <w:r w:rsidRPr="003E7EE4">
        <w:lastRenderedPageBreak/>
        <w:t>Anlagenverzeichnis</w:t>
      </w:r>
      <w:bookmarkEnd w:id="0"/>
      <w:bookmarkEnd w:id="1"/>
      <w:r w:rsidRPr="003E7EE4">
        <w:t xml:space="preserve"> (Vergabeunterlagen)</w:t>
      </w:r>
      <w:bookmarkEnd w:id="2"/>
      <w:bookmarkEnd w:id="3"/>
    </w:p>
    <w:p w14:paraId="78C8D850" w14:textId="77777777" w:rsidR="00FC62CA" w:rsidRPr="003E7EE4" w:rsidRDefault="0004348C" w:rsidP="0004348C">
      <w:pPr>
        <w:rPr>
          <w:rFonts w:cs="Arial"/>
        </w:rPr>
      </w:pPr>
      <w:r w:rsidRPr="003E7EE4">
        <w:rPr>
          <w:rFonts w:cs="Arial"/>
          <w:b/>
          <w:bCs/>
        </w:rPr>
        <w:t>Anlage A.1</w:t>
      </w:r>
      <w:r w:rsidRPr="003E7EE4">
        <w:rPr>
          <w:rFonts w:cs="Arial"/>
          <w:b/>
          <w:bCs/>
        </w:rPr>
        <w:tab/>
      </w:r>
      <w:r w:rsidRPr="003E7EE4">
        <w:rPr>
          <w:rFonts w:cs="Arial"/>
          <w:b/>
          <w:bCs/>
        </w:rPr>
        <w:tab/>
      </w:r>
      <w:r w:rsidRPr="003E7EE4">
        <w:rPr>
          <w:rFonts w:cs="Arial"/>
        </w:rPr>
        <w:t>Vordrucke und Nachweise (Eignung)</w:t>
      </w:r>
    </w:p>
    <w:p w14:paraId="5773C363" w14:textId="43C0CC4A" w:rsidR="0004348C" w:rsidRPr="003E7EE4" w:rsidRDefault="00FC62CA" w:rsidP="0004348C">
      <w:pPr>
        <w:rPr>
          <w:rFonts w:cs="Arial"/>
        </w:rPr>
      </w:pPr>
      <w:r w:rsidRPr="003E7EE4">
        <w:rPr>
          <w:rFonts w:cs="Arial"/>
          <w:b/>
          <w:bCs/>
        </w:rPr>
        <w:t>Anlage A.2</w:t>
      </w:r>
      <w:r w:rsidRPr="003E7EE4">
        <w:rPr>
          <w:rFonts w:cs="Arial"/>
          <w:b/>
          <w:bCs/>
        </w:rPr>
        <w:tab/>
      </w:r>
      <w:r w:rsidRPr="003E7EE4">
        <w:rPr>
          <w:rFonts w:cs="Arial"/>
        </w:rPr>
        <w:tab/>
        <w:t>Angebotsschreiben</w:t>
      </w:r>
      <w:r w:rsidR="0004348C" w:rsidRPr="003E7EE4">
        <w:rPr>
          <w:rFonts w:cs="Arial"/>
        </w:rPr>
        <w:t xml:space="preserve"> </w:t>
      </w:r>
    </w:p>
    <w:p w14:paraId="0F1B97E4" w14:textId="3AC7E5CA" w:rsidR="0004348C" w:rsidRPr="003E7EE4" w:rsidRDefault="0004348C" w:rsidP="0004348C">
      <w:pPr>
        <w:rPr>
          <w:rFonts w:cs="Arial"/>
        </w:rPr>
      </w:pPr>
      <w:r w:rsidRPr="003E7EE4">
        <w:rPr>
          <w:rFonts w:cs="Arial"/>
          <w:b/>
          <w:bCs/>
        </w:rPr>
        <w:t>Anlage A.</w:t>
      </w:r>
      <w:r w:rsidR="00FC62CA" w:rsidRPr="003E7EE4">
        <w:rPr>
          <w:rFonts w:cs="Arial"/>
          <w:b/>
          <w:bCs/>
        </w:rPr>
        <w:t>3</w:t>
      </w:r>
      <w:r w:rsidRPr="003E7EE4">
        <w:rPr>
          <w:rFonts w:cs="Arial"/>
        </w:rPr>
        <w:tab/>
      </w:r>
      <w:r w:rsidRPr="003E7EE4">
        <w:rPr>
          <w:rFonts w:cs="Arial"/>
        </w:rPr>
        <w:tab/>
        <w:t xml:space="preserve">Wertungsmatrix (Angebote) </w:t>
      </w:r>
      <w:bookmarkStart w:id="4" w:name="_Hlk157424937"/>
    </w:p>
    <w:bookmarkEnd w:id="4"/>
    <w:p w14:paraId="309EC106" w14:textId="746C22C0" w:rsidR="0004348C" w:rsidRPr="003E7EE4" w:rsidRDefault="0004348C" w:rsidP="0004348C">
      <w:pPr>
        <w:rPr>
          <w:rFonts w:cs="Arial"/>
        </w:rPr>
      </w:pPr>
      <w:r w:rsidRPr="003E7EE4">
        <w:rPr>
          <w:rFonts w:cs="Arial"/>
          <w:b/>
          <w:bCs/>
        </w:rPr>
        <w:t>Anlage A.</w:t>
      </w:r>
      <w:r w:rsidR="00FC62CA" w:rsidRPr="003E7EE4">
        <w:rPr>
          <w:rFonts w:cs="Arial"/>
          <w:b/>
          <w:bCs/>
        </w:rPr>
        <w:t>4</w:t>
      </w:r>
      <w:r w:rsidRPr="003E7EE4">
        <w:rPr>
          <w:rFonts w:cs="Arial"/>
          <w:b/>
          <w:bCs/>
        </w:rPr>
        <w:tab/>
      </w:r>
      <w:r w:rsidRPr="003E7EE4">
        <w:rPr>
          <w:rFonts w:cs="Arial"/>
          <w:b/>
          <w:bCs/>
        </w:rPr>
        <w:tab/>
      </w:r>
      <w:r w:rsidR="00290F27" w:rsidRPr="003E7EE4">
        <w:rPr>
          <w:rFonts w:cs="Arial"/>
        </w:rPr>
        <w:t>Hinweise zum Datenschutz</w:t>
      </w:r>
    </w:p>
    <w:p w14:paraId="555FC9B0" w14:textId="462721A3" w:rsidR="0004348C" w:rsidRPr="003E7EE4" w:rsidRDefault="0004348C" w:rsidP="0004348C">
      <w:pPr>
        <w:ind w:left="2127" w:hanging="2127"/>
        <w:rPr>
          <w:rFonts w:cs="Arial"/>
        </w:rPr>
      </w:pPr>
      <w:r w:rsidRPr="003E7EE4">
        <w:rPr>
          <w:rFonts w:cs="Arial"/>
          <w:b/>
        </w:rPr>
        <w:t>Anlage A.</w:t>
      </w:r>
      <w:r w:rsidR="00FC62CA" w:rsidRPr="003E7EE4">
        <w:rPr>
          <w:rFonts w:cs="Arial"/>
          <w:b/>
        </w:rPr>
        <w:t>5</w:t>
      </w:r>
      <w:r w:rsidRPr="003E7EE4">
        <w:rPr>
          <w:rFonts w:cs="Arial"/>
          <w:b/>
        </w:rPr>
        <w:tab/>
      </w:r>
      <w:r w:rsidR="00290F27" w:rsidRPr="003E7EE4">
        <w:rPr>
          <w:rFonts w:cs="Arial"/>
        </w:rPr>
        <w:t>Vertraulichkeitserklärung</w:t>
      </w:r>
    </w:p>
    <w:p w14:paraId="2CE67E85" w14:textId="65E7D801" w:rsidR="00E822D7" w:rsidRPr="003E7EE4" w:rsidRDefault="0004348C" w:rsidP="0004348C">
      <w:pPr>
        <w:ind w:left="2127" w:hanging="2127"/>
        <w:rPr>
          <w:rFonts w:cs="Arial"/>
        </w:rPr>
      </w:pPr>
      <w:r w:rsidRPr="003E7EE4">
        <w:rPr>
          <w:rFonts w:cs="Arial"/>
          <w:b/>
          <w:bCs/>
        </w:rPr>
        <w:t>Anlage B.</w:t>
      </w:r>
      <w:r w:rsidR="00F70D66" w:rsidRPr="003E7EE4">
        <w:rPr>
          <w:rFonts w:cs="Arial"/>
          <w:b/>
          <w:bCs/>
        </w:rPr>
        <w:t>1</w:t>
      </w:r>
      <w:r w:rsidRPr="003E7EE4">
        <w:rPr>
          <w:rFonts w:cs="Arial"/>
        </w:rPr>
        <w:tab/>
      </w:r>
      <w:r w:rsidR="006307BB" w:rsidRPr="003E7EE4">
        <w:rPr>
          <w:rFonts w:cs="Arial"/>
        </w:rPr>
        <w:t>Technische Vorbemerkung</w:t>
      </w:r>
    </w:p>
    <w:p w14:paraId="608F435A" w14:textId="7FD50CBA" w:rsidR="00CE58CB" w:rsidRPr="003E7EE4" w:rsidRDefault="00E822D7">
      <w:pPr>
        <w:ind w:left="2127" w:hanging="1419"/>
        <w:rPr>
          <w:rFonts w:cs="Arial"/>
        </w:rPr>
      </w:pPr>
      <w:bookmarkStart w:id="5" w:name="_Hlk157526765"/>
      <w:r w:rsidRPr="003E7EE4">
        <w:rPr>
          <w:rFonts w:cs="Arial"/>
          <w:b/>
          <w:bCs/>
        </w:rPr>
        <w:t>Anlage B.1</w:t>
      </w:r>
      <w:r w:rsidR="006307BB" w:rsidRPr="003E7EE4">
        <w:rPr>
          <w:rFonts w:cs="Arial"/>
          <w:b/>
          <w:bCs/>
        </w:rPr>
        <w:t>.1</w:t>
      </w:r>
      <w:r w:rsidRPr="003E7EE4">
        <w:rPr>
          <w:rFonts w:cs="Arial"/>
        </w:rPr>
        <w:tab/>
      </w:r>
      <w:r w:rsidR="00CE58CB" w:rsidRPr="003E7EE4">
        <w:rPr>
          <w:rFonts w:cs="Arial"/>
        </w:rPr>
        <w:t>Leistungsverzeichnis Los 1</w:t>
      </w:r>
    </w:p>
    <w:p w14:paraId="663352B1" w14:textId="36D48292" w:rsidR="00CE58CB" w:rsidRPr="003E7EE4" w:rsidRDefault="00CE58CB">
      <w:pPr>
        <w:ind w:left="2127" w:hanging="1419"/>
        <w:rPr>
          <w:rFonts w:cs="Arial"/>
          <w:b/>
          <w:bCs/>
        </w:rPr>
      </w:pPr>
      <w:r w:rsidRPr="003E7EE4">
        <w:rPr>
          <w:rFonts w:cs="Arial"/>
          <w:b/>
          <w:bCs/>
        </w:rPr>
        <w:t xml:space="preserve">Anlage B.1.2 </w:t>
      </w:r>
      <w:r w:rsidRPr="003E7EE4">
        <w:rPr>
          <w:rFonts w:cs="Arial"/>
        </w:rPr>
        <w:t>Leistungsverzeichnis Los 1</w:t>
      </w:r>
    </w:p>
    <w:p w14:paraId="12F0B0BD" w14:textId="0C0DEDF6" w:rsidR="00CE58CB" w:rsidRPr="003E7EE4" w:rsidRDefault="00CE58CB" w:rsidP="00CE58CB">
      <w:pPr>
        <w:ind w:left="2127" w:hanging="1419"/>
        <w:rPr>
          <w:rFonts w:cs="Arial"/>
        </w:rPr>
      </w:pPr>
      <w:r w:rsidRPr="003E7EE4">
        <w:rPr>
          <w:rFonts w:cs="Arial"/>
          <w:b/>
          <w:bCs/>
        </w:rPr>
        <w:t xml:space="preserve">Anlage B.1.3 </w:t>
      </w:r>
      <w:r w:rsidRPr="003E7EE4">
        <w:rPr>
          <w:rFonts w:cs="Arial"/>
        </w:rPr>
        <w:t>Kartenmaterial Los 1</w:t>
      </w:r>
    </w:p>
    <w:p w14:paraId="33030514" w14:textId="77777777" w:rsidR="00206EA7" w:rsidRDefault="00CE58CB" w:rsidP="003E7EE4">
      <w:pPr>
        <w:ind w:left="2127" w:hanging="1419"/>
        <w:rPr>
          <w:rFonts w:cs="Arial"/>
        </w:rPr>
      </w:pPr>
      <w:r w:rsidRPr="003E7EE4">
        <w:rPr>
          <w:rFonts w:cs="Arial"/>
          <w:b/>
          <w:bCs/>
        </w:rPr>
        <w:t xml:space="preserve">Anlage B.1.4 </w:t>
      </w:r>
      <w:r w:rsidRPr="003E7EE4">
        <w:rPr>
          <w:rFonts w:cs="Arial"/>
        </w:rPr>
        <w:t>Kartenmaterial Los 2</w:t>
      </w:r>
    </w:p>
    <w:p w14:paraId="0639CDEC" w14:textId="44BD7374" w:rsidR="00C71460" w:rsidRPr="003E7EE4" w:rsidRDefault="00C71460" w:rsidP="003E7EE4">
      <w:pPr>
        <w:ind w:left="2127" w:hanging="1419"/>
        <w:rPr>
          <w:rFonts w:cs="Arial"/>
        </w:rPr>
      </w:pPr>
      <w:r w:rsidRPr="003E7EE4">
        <w:rPr>
          <w:rFonts w:cs="Arial"/>
          <w:b/>
          <w:bCs/>
        </w:rPr>
        <w:t xml:space="preserve">Anlage B.1.5 </w:t>
      </w:r>
      <w:r w:rsidRPr="003E7EE4">
        <w:rPr>
          <w:rFonts w:cs="Arial"/>
        </w:rPr>
        <w:t>Informationen zu Kampfmittelbelastung</w:t>
      </w:r>
    </w:p>
    <w:bookmarkEnd w:id="5"/>
    <w:p w14:paraId="528BB594" w14:textId="263C9449" w:rsidR="0004348C" w:rsidRPr="003E7EE4" w:rsidRDefault="0004348C" w:rsidP="0004348C">
      <w:pPr>
        <w:ind w:left="2127" w:hanging="2127"/>
        <w:rPr>
          <w:rFonts w:cs="Arial"/>
        </w:rPr>
      </w:pPr>
      <w:r w:rsidRPr="003E7EE4">
        <w:rPr>
          <w:rFonts w:cs="Arial"/>
          <w:b/>
        </w:rPr>
        <w:t>Anlage B.</w:t>
      </w:r>
      <w:r w:rsidR="00F70D66" w:rsidRPr="003E7EE4">
        <w:rPr>
          <w:rFonts w:cs="Arial"/>
          <w:b/>
        </w:rPr>
        <w:t>2</w:t>
      </w:r>
      <w:r w:rsidRPr="003E7EE4">
        <w:tab/>
      </w:r>
      <w:r w:rsidRPr="003E7EE4">
        <w:rPr>
          <w:rFonts w:cs="Arial"/>
        </w:rPr>
        <w:t>Preisbl</w:t>
      </w:r>
      <w:r w:rsidR="00371FE3" w:rsidRPr="003E7EE4">
        <w:rPr>
          <w:rFonts w:cs="Arial"/>
        </w:rPr>
        <w:t>ätter</w:t>
      </w:r>
    </w:p>
    <w:p w14:paraId="6D2BBCF4" w14:textId="090D5FAA" w:rsidR="00371FE3" w:rsidRPr="003E7EE4" w:rsidRDefault="00371FE3" w:rsidP="00E822D7">
      <w:pPr>
        <w:ind w:left="2127" w:hanging="1419"/>
        <w:rPr>
          <w:rFonts w:cs="Arial"/>
        </w:rPr>
      </w:pPr>
      <w:r w:rsidRPr="003E7EE4">
        <w:rPr>
          <w:rFonts w:cs="Arial"/>
          <w:b/>
        </w:rPr>
        <w:t>Anlage B.2.1</w:t>
      </w:r>
      <w:r w:rsidRPr="003E7EE4">
        <w:tab/>
      </w:r>
      <w:r w:rsidRPr="003E7EE4">
        <w:rPr>
          <w:rFonts w:cs="Arial"/>
        </w:rPr>
        <w:t>Preisblatt Los 1</w:t>
      </w:r>
    </w:p>
    <w:p w14:paraId="0E2FA16A" w14:textId="11508461" w:rsidR="00371FE3" w:rsidRPr="003E7EE4" w:rsidRDefault="00371FE3" w:rsidP="00E822D7">
      <w:pPr>
        <w:ind w:left="2127" w:hanging="1419"/>
        <w:rPr>
          <w:rFonts w:cs="Arial"/>
        </w:rPr>
      </w:pPr>
      <w:r w:rsidRPr="003E7EE4">
        <w:rPr>
          <w:rFonts w:cs="Arial"/>
          <w:b/>
        </w:rPr>
        <w:t>Anlage B.2.2</w:t>
      </w:r>
      <w:r w:rsidRPr="003E7EE4">
        <w:tab/>
      </w:r>
      <w:r w:rsidRPr="003E7EE4">
        <w:rPr>
          <w:rFonts w:cs="Arial"/>
        </w:rPr>
        <w:t>Preisblatt Los 2</w:t>
      </w:r>
    </w:p>
    <w:p w14:paraId="5FDCC788" w14:textId="7D118703" w:rsidR="0004348C" w:rsidRPr="003E7EE4" w:rsidRDefault="0004348C" w:rsidP="0004348C">
      <w:pPr>
        <w:ind w:left="2127" w:hanging="2127"/>
        <w:rPr>
          <w:rFonts w:cs="Arial"/>
        </w:rPr>
      </w:pPr>
      <w:r w:rsidRPr="003E7EE4">
        <w:rPr>
          <w:rFonts w:cs="Arial"/>
          <w:b/>
          <w:bCs/>
        </w:rPr>
        <w:t>Anlage B.</w:t>
      </w:r>
      <w:r w:rsidR="00237CCA" w:rsidRPr="003E7EE4">
        <w:rPr>
          <w:rFonts w:cs="Arial"/>
          <w:b/>
          <w:bCs/>
        </w:rPr>
        <w:t>3</w:t>
      </w:r>
      <w:r w:rsidRPr="003E7EE4">
        <w:tab/>
      </w:r>
      <w:r w:rsidR="00237CCA" w:rsidRPr="003E7EE4">
        <w:rPr>
          <w:rFonts w:cs="Arial"/>
        </w:rPr>
        <w:t>Vertr</w:t>
      </w:r>
      <w:r w:rsidR="007D0E0E" w:rsidRPr="003E7EE4">
        <w:rPr>
          <w:rFonts w:cs="Arial"/>
        </w:rPr>
        <w:t>ä</w:t>
      </w:r>
      <w:r w:rsidR="00237CCA" w:rsidRPr="003E7EE4">
        <w:rPr>
          <w:rFonts w:cs="Arial"/>
        </w:rPr>
        <w:t>g</w:t>
      </w:r>
      <w:r w:rsidR="007D0E0E" w:rsidRPr="003E7EE4">
        <w:rPr>
          <w:rFonts w:cs="Arial"/>
        </w:rPr>
        <w:t>e</w:t>
      </w:r>
    </w:p>
    <w:p w14:paraId="626A3BDA" w14:textId="4550395D" w:rsidR="00892742" w:rsidRPr="003E7EE4" w:rsidRDefault="00892742" w:rsidP="00E822D7">
      <w:pPr>
        <w:ind w:left="2127" w:hanging="1419"/>
        <w:rPr>
          <w:rFonts w:cs="Arial"/>
        </w:rPr>
      </w:pPr>
      <w:r w:rsidRPr="003E7EE4">
        <w:rPr>
          <w:rFonts w:cs="Arial"/>
          <w:b/>
          <w:bCs/>
        </w:rPr>
        <w:t>Anlage B.3.1</w:t>
      </w:r>
      <w:r w:rsidRPr="003E7EE4">
        <w:tab/>
      </w:r>
      <w:r w:rsidRPr="003E7EE4">
        <w:rPr>
          <w:rFonts w:cs="Arial"/>
        </w:rPr>
        <w:t>Vertrag</w:t>
      </w:r>
      <w:r w:rsidR="007D0E0E" w:rsidRPr="003E7EE4">
        <w:rPr>
          <w:rFonts w:cs="Arial"/>
        </w:rPr>
        <w:t xml:space="preserve"> Los 1</w:t>
      </w:r>
    </w:p>
    <w:p w14:paraId="40707527" w14:textId="0E231A8F" w:rsidR="00892742" w:rsidRPr="003E7EE4" w:rsidRDefault="00892742" w:rsidP="00E822D7">
      <w:pPr>
        <w:ind w:left="2127" w:hanging="1419"/>
        <w:rPr>
          <w:rFonts w:cs="Arial"/>
        </w:rPr>
      </w:pPr>
      <w:r w:rsidRPr="003E7EE4">
        <w:rPr>
          <w:rFonts w:cs="Arial"/>
          <w:b/>
          <w:bCs/>
        </w:rPr>
        <w:t>Anlage B.3</w:t>
      </w:r>
      <w:r w:rsidR="007D0E0E" w:rsidRPr="003E7EE4">
        <w:rPr>
          <w:rFonts w:cs="Arial"/>
          <w:b/>
          <w:bCs/>
        </w:rPr>
        <w:t>.2</w:t>
      </w:r>
      <w:r w:rsidRPr="003E7EE4">
        <w:tab/>
      </w:r>
      <w:r w:rsidRPr="003E7EE4">
        <w:rPr>
          <w:rFonts w:cs="Arial"/>
        </w:rPr>
        <w:t>Vertrag</w:t>
      </w:r>
      <w:r w:rsidR="007D0E0E" w:rsidRPr="003E7EE4">
        <w:rPr>
          <w:rFonts w:cs="Arial"/>
        </w:rPr>
        <w:t xml:space="preserve"> Los 2</w:t>
      </w:r>
    </w:p>
    <w:p w14:paraId="1DCA428A" w14:textId="5C4A603F" w:rsidR="00237CCA" w:rsidRPr="003E7EE4" w:rsidRDefault="00237CCA" w:rsidP="00237CCA">
      <w:pPr>
        <w:ind w:left="2127" w:hanging="2127"/>
        <w:rPr>
          <w:rFonts w:cs="Arial"/>
        </w:rPr>
      </w:pPr>
      <w:r w:rsidRPr="003E7EE4">
        <w:rPr>
          <w:rFonts w:cs="Arial"/>
          <w:b/>
          <w:bCs/>
        </w:rPr>
        <w:t>Anlage B.4</w:t>
      </w:r>
      <w:r w:rsidRPr="003E7EE4">
        <w:tab/>
      </w:r>
      <w:r w:rsidRPr="003E7EE4">
        <w:rPr>
          <w:rFonts w:cs="Arial"/>
        </w:rPr>
        <w:t>All</w:t>
      </w:r>
      <w:r w:rsidR="0002672F" w:rsidRPr="003E7EE4">
        <w:rPr>
          <w:rFonts w:cs="Arial"/>
        </w:rPr>
        <w:t>gemeine Einkaufsbedingungen</w:t>
      </w:r>
    </w:p>
    <w:p w14:paraId="23C83D7C" w14:textId="31B09440" w:rsidR="00237CCA" w:rsidRPr="003E7EE4" w:rsidRDefault="00237CCA" w:rsidP="00237CCA">
      <w:pPr>
        <w:ind w:left="2127" w:hanging="2127"/>
        <w:rPr>
          <w:rFonts w:cs="Arial"/>
        </w:rPr>
      </w:pPr>
      <w:r w:rsidRPr="003E7EE4">
        <w:rPr>
          <w:rFonts w:cs="Arial"/>
          <w:b/>
          <w:bCs/>
        </w:rPr>
        <w:t>Anlage B.5</w:t>
      </w:r>
      <w:r w:rsidRPr="003E7EE4">
        <w:tab/>
      </w:r>
      <w:r w:rsidR="0002672F" w:rsidRPr="003E7EE4">
        <w:rPr>
          <w:rFonts w:cs="Arial"/>
        </w:rPr>
        <w:t>Verpflichtungserklärung DSGVO</w:t>
      </w:r>
    </w:p>
    <w:p w14:paraId="2FEA41B1" w14:textId="7BF97264" w:rsidR="0002672F" w:rsidRPr="003E7EE4" w:rsidRDefault="0002672F" w:rsidP="0002672F">
      <w:pPr>
        <w:ind w:left="2127" w:hanging="2127"/>
        <w:rPr>
          <w:rFonts w:cs="Arial"/>
        </w:rPr>
      </w:pPr>
      <w:r w:rsidRPr="003E7EE4">
        <w:rPr>
          <w:rFonts w:cs="Arial"/>
          <w:b/>
          <w:bCs/>
        </w:rPr>
        <w:t>Anlage B.6</w:t>
      </w:r>
      <w:r w:rsidRPr="003E7EE4">
        <w:tab/>
      </w:r>
      <w:r w:rsidRPr="003E7EE4">
        <w:rPr>
          <w:rFonts w:cs="Arial"/>
        </w:rPr>
        <w:t>HSE-Richtlinie Kontraktoren</w:t>
      </w:r>
    </w:p>
    <w:p w14:paraId="48E6EBFB" w14:textId="10505F07" w:rsidR="0002672F" w:rsidRPr="003E7EE4" w:rsidRDefault="0002672F" w:rsidP="0002672F">
      <w:pPr>
        <w:ind w:left="2127" w:hanging="2127"/>
        <w:rPr>
          <w:rFonts w:cs="Arial"/>
        </w:rPr>
      </w:pPr>
      <w:r w:rsidRPr="003E7EE4">
        <w:rPr>
          <w:rFonts w:cs="Arial"/>
          <w:b/>
          <w:bCs/>
        </w:rPr>
        <w:t>Anlage B.7</w:t>
      </w:r>
      <w:r w:rsidRPr="003E7EE4">
        <w:tab/>
      </w:r>
      <w:r w:rsidRPr="003E7EE4">
        <w:rPr>
          <w:rFonts w:cs="Arial"/>
        </w:rPr>
        <w:t>Verhaltenskodex Lieferanten</w:t>
      </w:r>
    </w:p>
    <w:p w14:paraId="7B3967EB" w14:textId="77777777" w:rsidR="0002672F" w:rsidRPr="003E7EE4" w:rsidRDefault="0002672F" w:rsidP="00237CCA">
      <w:pPr>
        <w:ind w:left="2127" w:hanging="2127"/>
        <w:rPr>
          <w:rFonts w:cs="Arial"/>
        </w:rPr>
      </w:pPr>
    </w:p>
    <w:p w14:paraId="771F6D31" w14:textId="77777777" w:rsidR="00237CCA" w:rsidRPr="003E7EE4" w:rsidRDefault="00237CCA" w:rsidP="0004348C">
      <w:pPr>
        <w:ind w:left="2127" w:hanging="2127"/>
        <w:rPr>
          <w:rFonts w:cs="Arial"/>
        </w:rPr>
      </w:pPr>
    </w:p>
    <w:p w14:paraId="33DFA62A" w14:textId="77777777" w:rsidR="0004348C" w:rsidRPr="003E7EE4" w:rsidRDefault="0004348C" w:rsidP="0004348C">
      <w:pPr>
        <w:ind w:left="2127" w:hanging="2127"/>
        <w:rPr>
          <w:rFonts w:cs="Arial"/>
        </w:rPr>
      </w:pPr>
    </w:p>
    <w:p w14:paraId="060ACFA3" w14:textId="77777777" w:rsidR="001445C7" w:rsidRPr="003E7EE4" w:rsidRDefault="001445C7" w:rsidP="0004348C">
      <w:pPr>
        <w:ind w:left="2127" w:hanging="2127"/>
        <w:rPr>
          <w:rFonts w:cs="Arial"/>
        </w:rPr>
      </w:pPr>
    </w:p>
    <w:p w14:paraId="25F67978" w14:textId="77777777" w:rsidR="0004348C" w:rsidRPr="003E7EE4" w:rsidRDefault="0004348C" w:rsidP="0004348C">
      <w:pPr>
        <w:ind w:left="2127" w:hanging="2127"/>
        <w:rPr>
          <w:rFonts w:cs="Arial"/>
        </w:rPr>
      </w:pPr>
    </w:p>
    <w:p w14:paraId="11568936" w14:textId="77777777" w:rsidR="0004348C" w:rsidRPr="003E7EE4" w:rsidRDefault="0004348C" w:rsidP="0004348C">
      <w:pPr>
        <w:pStyle w:val="berschrift1"/>
        <w:spacing w:line="276" w:lineRule="auto"/>
      </w:pPr>
      <w:bookmarkStart w:id="6" w:name="_Toc164343779"/>
      <w:bookmarkStart w:id="7" w:name="_Toc173220376"/>
      <w:bookmarkStart w:id="8" w:name="_Toc230850728"/>
      <w:r w:rsidRPr="003E7EE4">
        <w:t>Einleitung</w:t>
      </w:r>
      <w:bookmarkStart w:id="9" w:name="_Toc172707997"/>
      <w:bookmarkStart w:id="10" w:name="_Toc172708045"/>
      <w:bookmarkStart w:id="11" w:name="_Toc172709598"/>
      <w:bookmarkEnd w:id="6"/>
      <w:bookmarkEnd w:id="7"/>
      <w:bookmarkEnd w:id="8"/>
      <w:bookmarkEnd w:id="9"/>
      <w:bookmarkEnd w:id="10"/>
      <w:bookmarkEnd w:id="11"/>
    </w:p>
    <w:p w14:paraId="3FDAA479" w14:textId="15BF86BF" w:rsidR="0004348C" w:rsidRPr="003E7EE4" w:rsidRDefault="0004348C" w:rsidP="0004348C">
      <w:pPr>
        <w:spacing w:line="276" w:lineRule="auto"/>
        <w:rPr>
          <w:rFonts w:cs="Arial"/>
        </w:rPr>
      </w:pPr>
      <w:bookmarkStart w:id="12" w:name="_Toc45299386"/>
      <w:bookmarkStart w:id="13" w:name="_Toc96087310"/>
      <w:r w:rsidRPr="003E7EE4">
        <w:rPr>
          <w:rFonts w:cs="Arial"/>
        </w:rPr>
        <w:t xml:space="preserve">Die vorliegende Unterlage stellt den vorgesehenen Ablauf sowie die generellen Regeln und Formalitäten des Verfahrens vor. </w:t>
      </w:r>
      <w:bookmarkStart w:id="14" w:name="_Toc172707998"/>
      <w:bookmarkStart w:id="15" w:name="_Toc172708046"/>
      <w:bookmarkStart w:id="16" w:name="_Toc172709599"/>
      <w:bookmarkEnd w:id="14"/>
      <w:bookmarkEnd w:id="15"/>
      <w:bookmarkEnd w:id="16"/>
    </w:p>
    <w:p w14:paraId="41E49737" w14:textId="1B683131" w:rsidR="0004348C" w:rsidRPr="003E7EE4" w:rsidRDefault="0004348C" w:rsidP="0004348C">
      <w:pPr>
        <w:spacing w:line="276" w:lineRule="auto"/>
        <w:rPr>
          <w:rFonts w:cs="Arial"/>
        </w:rPr>
      </w:pPr>
      <w:bookmarkStart w:id="17" w:name="_Toc172707999"/>
      <w:bookmarkStart w:id="18" w:name="_Toc172708047"/>
      <w:bookmarkStart w:id="19" w:name="_Toc172709600"/>
      <w:bookmarkEnd w:id="17"/>
      <w:bookmarkEnd w:id="18"/>
      <w:bookmarkEnd w:id="19"/>
      <w:r w:rsidRPr="003E7EE4">
        <w:rPr>
          <w:rFonts w:cs="Arial"/>
        </w:rPr>
        <w:t>Zur besseren Lesbarkeit werden in dieser Unterlage und den weiteren Vergabeunterlagen personenbezogene Bezeichnungen, die sich zugleich auf Frauen, Männer und Diverse beziehen, generell nur in der im Deutschen üblichen männlichen Form angeführt, also z.B. "Mitarbeiter". Dies soll jedoch keinesfalls eine Geschlechterdiskriminierung oder eine Verletzung des Gleichheitsgrundsatzes zum Ausdruck bringen.</w:t>
      </w:r>
      <w:bookmarkStart w:id="20" w:name="_Toc172708000"/>
      <w:bookmarkStart w:id="21" w:name="_Toc172708048"/>
      <w:bookmarkStart w:id="22" w:name="_Toc172709601"/>
      <w:bookmarkEnd w:id="20"/>
      <w:bookmarkEnd w:id="21"/>
      <w:bookmarkEnd w:id="22"/>
    </w:p>
    <w:p w14:paraId="7989E9FA" w14:textId="77777777" w:rsidR="0004348C" w:rsidRPr="003E7EE4" w:rsidRDefault="0004348C" w:rsidP="0004348C">
      <w:pPr>
        <w:pStyle w:val="berschrift1"/>
        <w:spacing w:line="276" w:lineRule="auto"/>
      </w:pPr>
      <w:bookmarkStart w:id="23" w:name="_Toc164343780"/>
      <w:bookmarkStart w:id="24" w:name="_Toc173220377"/>
      <w:bookmarkStart w:id="25" w:name="_Toc230850729"/>
      <w:r w:rsidRPr="003E7EE4">
        <w:t>Ausgangslage und Beschreibung des Vorhabens</w:t>
      </w:r>
      <w:bookmarkEnd w:id="23"/>
      <w:bookmarkEnd w:id="24"/>
      <w:bookmarkEnd w:id="25"/>
    </w:p>
    <w:p w14:paraId="3AE20339" w14:textId="22A5429F" w:rsidR="0004348C" w:rsidRPr="003E7EE4" w:rsidRDefault="00F62C85" w:rsidP="0004348C">
      <w:pPr>
        <w:spacing w:line="276" w:lineRule="auto"/>
      </w:pPr>
      <w:bookmarkStart w:id="26" w:name="_Toc106868187"/>
      <w:r w:rsidRPr="003E7EE4">
        <w:t>Dieser Auftrag unterliegt dem Bundestariftreuegesetz (BTTG) vom 30.04.2026 (BGBl. 2026 I Nr. 119). Bieter werden darauf hingewiesen, dass die Ausführung dieses Auftrags an die Verpflichtung geknüpft ist, den eingesetzten Arbeitnehmerinnen und Arbeitnehmern mindestens die tariflichen Arbeitsbedingungen zu gewähren, die in einer gemäß § 5 BTTG für die ausgeführten Tätigkeiten einschlägigen Rechtsverordnung festgesetzt sind. Mit Angebotsabgabe ist eine entsprechende Erklärung (Tariftreueversprechen) abzugeben. Diese Verpflichtung wird verbindliche Ausführungsbedingung des Vertrages.</w:t>
      </w:r>
    </w:p>
    <w:p w14:paraId="0BA26EA9" w14:textId="2C62A1E1" w:rsidR="0004348C" w:rsidRPr="003E7EE4" w:rsidRDefault="002A7B98" w:rsidP="0004348C">
      <w:pPr>
        <w:pStyle w:val="berschrift2"/>
      </w:pPr>
      <w:bookmarkStart w:id="27" w:name="_Toc230850730"/>
      <w:r w:rsidRPr="003E7EE4">
        <w:t>Projektbeschreibung</w:t>
      </w:r>
      <w:bookmarkEnd w:id="27"/>
      <w:r w:rsidR="0004348C" w:rsidRPr="003E7EE4">
        <w:t xml:space="preserve"> </w:t>
      </w:r>
    </w:p>
    <w:p w14:paraId="6DE47F82" w14:textId="354F0C91" w:rsidR="00A254DC" w:rsidRPr="003E7EE4" w:rsidRDefault="00A254DC" w:rsidP="00A254DC">
      <w:pPr>
        <w:spacing w:line="276" w:lineRule="auto"/>
        <w:rPr>
          <w:rFonts w:cs="Arial"/>
        </w:rPr>
      </w:pPr>
      <w:r w:rsidRPr="003E7EE4">
        <w:rPr>
          <w:rFonts w:cs="Arial"/>
        </w:rPr>
        <w:t>Gegenstand des Projektes ist die Errichtung der Wasserstoffleitung HYLU (Hydrogen-Lampertheim-Ludwigshafen-Leitung) DN 800 von Lampertheim bis Ludwigshafen. Die rund 15 km lange HYLU Leitung ist Bestandteil des Wasserstoffkernnetzes und wird unter der  ID KLN013-01 geführt. Die Planung der rund 15 km langen Wasserstoffleitung berührt insgesamt drei Bundesländer. Die Leitung beginnt in Hessen und erreicht nach rund 1,6 km die Grenze nach Baden-Württemberg. Entlang der derzeitigen Vorzugstrasse wird die Grenze nach Rheinland-Pfalz nach ca. 5,3 km erreicht. Die Grenze zwischen den Bundesländern Baden-Württemberg und Rheinland-Pfalz befindet sich in der Mitte der Bundewasserstraße Rhein. Das geplante Vorhaben umfasst den Neubau der ca. 15 km langen Wasserstoffleitung von der Umstellleitung HYREL (ehemals MIDAL) an der in Betrieb befindlichen GDRM-Anlage Lampertheim bis zur geplanten Absperr- und Molchstation in Ludwigshafen vor dem Werksgelände der BASF. Die Inbetriebnahme der HYLU Leitung ist für Ende 2029 vorgesehen. Der Baubeginn ist für den Frühsommer 2028 geplant. </w:t>
      </w:r>
    </w:p>
    <w:p w14:paraId="39156326" w14:textId="38E2A7D3" w:rsidR="000D146C" w:rsidRPr="003E7EE4" w:rsidRDefault="005D3A9B" w:rsidP="000D146C">
      <w:pPr>
        <w:spacing w:line="276" w:lineRule="auto"/>
        <w:rPr>
          <w:rFonts w:cs="Arial"/>
        </w:rPr>
      </w:pPr>
      <w:r w:rsidRPr="003E7EE4">
        <w:rPr>
          <w:rFonts w:cs="Arial"/>
        </w:rPr>
        <w:t>Außerdem plant d</w:t>
      </w:r>
      <w:r w:rsidR="000D146C" w:rsidRPr="003E7EE4">
        <w:rPr>
          <w:rFonts w:cs="Arial"/>
        </w:rPr>
        <w:t xml:space="preserve">er Auftraggeber die Ausbaumaßnahme </w:t>
      </w:r>
      <w:r w:rsidR="005C09D3" w:rsidRPr="003E7EE4">
        <w:rPr>
          <w:rFonts w:cs="Arial"/>
        </w:rPr>
        <w:t xml:space="preserve">der vorgenannten </w:t>
      </w:r>
      <w:r w:rsidR="000D146C" w:rsidRPr="003E7EE4">
        <w:rPr>
          <w:rFonts w:cs="Arial"/>
        </w:rPr>
        <w:t>GDRM Lampertheim 5 als Bestandteil des Netzentwicklungsplans 2022-2032 (ID 630-01). Die geplante Fertigstellung dieser Maßnahmen verschiebt sich gegenüber dem Netzentwicklungsplan von Oktober 2027 auf Oktober 2028.  </w:t>
      </w:r>
    </w:p>
    <w:p w14:paraId="04896ABF" w14:textId="77777777" w:rsidR="000D146C" w:rsidRPr="003E7EE4" w:rsidRDefault="000D146C" w:rsidP="000D146C">
      <w:pPr>
        <w:spacing w:line="276" w:lineRule="auto"/>
        <w:rPr>
          <w:rFonts w:cs="Arial"/>
        </w:rPr>
      </w:pPr>
      <w:r w:rsidRPr="003E7EE4">
        <w:rPr>
          <w:rFonts w:cs="Arial"/>
        </w:rPr>
        <w:t xml:space="preserve">Ein großer Teil der zukünftigen Verbrauchsmengen in Baden-Württemberg und entlang der MIDAL-Süd Trasse soll nicht mehr mit Erdgas, sondern mit Wasserstoff gedeckt werden. Aus diesem Grund soll die Ferngasleitung MIDAL Süd (Abschnitt Reckrod -Lampertheim) nach Fertigstellung der erdgastransportierenden Spessart-Odenwald-Leitung (SPO-Leitung </w:t>
      </w:r>
      <w:r w:rsidRPr="003E7EE4">
        <w:rPr>
          <w:rFonts w:cs="Arial"/>
        </w:rPr>
        <w:lastRenderedPageBreak/>
        <w:t>der terranets bw GmbH), welche von Wirtheim bis nach Lampertheim führen wird, voraussichtlich ab dem Jahr 2028 als Wasserstofftransportleitung umgestellt werden.  </w:t>
      </w:r>
    </w:p>
    <w:p w14:paraId="26D0CEDF" w14:textId="77777777" w:rsidR="000D146C" w:rsidRPr="003E7EE4" w:rsidRDefault="000D146C" w:rsidP="000D146C">
      <w:pPr>
        <w:spacing w:line="276" w:lineRule="auto"/>
        <w:rPr>
          <w:rFonts w:cs="Arial"/>
        </w:rPr>
      </w:pPr>
      <w:r w:rsidRPr="003E7EE4">
        <w:rPr>
          <w:rFonts w:cs="Arial"/>
        </w:rPr>
        <w:t>Über den MIDAL Süd Loop und die SPO-Leitung wird ab diesem Zeitpunkt die Methan-Versorgung bis nach Lampertheim erfolgen. Über die GDRM-Anlage Lampertheim 5 erfolgt die Verbindung der SPO-Leitung zur MIDAL Süd (Lampertheim – Ludwigshafen) und zur bestehenden AL RG (DN 400). Um die Funktionalität der GDRM-Anlage sicherzustellen, ist die Einbindung einer bestehenden DN 400 Leitung (AL RG) und der bestehenden MIDAL Süd (DN 800, Lampertheim – Ludwigshafen), eine übergangsweise Einbindung der anfangs noch erdgasführenden MIDAL Süd (DN 800, Reckrod – Lampertheim) sowie die Einbindung der kurzen Verbindungsleitung zwischen SPO-Leitung und GDRM-Anlage notwendig. </w:t>
      </w:r>
    </w:p>
    <w:p w14:paraId="717C11C6" w14:textId="40E10287" w:rsidR="0004348C" w:rsidRPr="003E7EE4" w:rsidRDefault="000D146C" w:rsidP="0004348C">
      <w:pPr>
        <w:spacing w:line="276" w:lineRule="auto"/>
        <w:rPr>
          <w:rFonts w:cs="Arial"/>
        </w:rPr>
      </w:pPr>
      <w:r w:rsidRPr="003E7EE4">
        <w:rPr>
          <w:rFonts w:cs="Arial"/>
        </w:rPr>
        <w:t>Die Einreichung der Planfeststellungsantrags ist für Ende 2026 geplant. Der geplante Baubeginn liegt im Oktober 2027. </w:t>
      </w:r>
    </w:p>
    <w:p w14:paraId="4012CDDC" w14:textId="5EE8F999" w:rsidR="002A7B98" w:rsidRPr="003E7EE4" w:rsidRDefault="002A7B98" w:rsidP="0004348C">
      <w:pPr>
        <w:pStyle w:val="berschrift2"/>
      </w:pPr>
      <w:bookmarkStart w:id="28" w:name="_Toc230850731"/>
      <w:r w:rsidRPr="003E7EE4">
        <w:t>Gegenstand der Ausschreibung</w:t>
      </w:r>
      <w:bookmarkEnd w:id="28"/>
    </w:p>
    <w:p w14:paraId="2D8F9EF8" w14:textId="77777777" w:rsidR="003E7EE4" w:rsidRPr="003E7EE4" w:rsidRDefault="00D56880" w:rsidP="003E7EE4">
      <w:pPr>
        <w:spacing w:line="276" w:lineRule="auto"/>
        <w:rPr>
          <w:rFonts w:cs="Arial"/>
        </w:rPr>
      </w:pPr>
      <w:r w:rsidRPr="003E7EE4">
        <w:rPr>
          <w:rFonts w:cs="Arial"/>
        </w:rPr>
        <w:t>Im Zuge des vorgenannten Bauvorhabens benötigt GASCADE einen Dienstleister zur Ausführung einer geotechnischen und bodenkundlichen Untersuchung der geplanten Leitungstrasse</w:t>
      </w:r>
      <w:r w:rsidR="00A03CD1" w:rsidRPr="003E7EE4">
        <w:rPr>
          <w:rFonts w:cs="Arial"/>
        </w:rPr>
        <w:t xml:space="preserve"> und der GDRM Lampertheim 5</w:t>
      </w:r>
      <w:r w:rsidR="00CE58CB" w:rsidRPr="003E7EE4">
        <w:rPr>
          <w:rFonts w:cs="Arial"/>
        </w:rPr>
        <w:t xml:space="preserve">. </w:t>
      </w:r>
      <w:r w:rsidR="00F366F9" w:rsidRPr="003E7EE4">
        <w:rPr>
          <w:rFonts w:cs="Arial"/>
        </w:rPr>
        <w:t xml:space="preserve">Die Leistungen sind aufgeteilt in 2 Lose. </w:t>
      </w:r>
      <w:r w:rsidR="00153DAA" w:rsidRPr="003E7EE4">
        <w:rPr>
          <w:rFonts w:cs="Arial"/>
        </w:rPr>
        <w:t xml:space="preserve">Los 1 umfasst alle geotechnischen und bodenkundlichen </w:t>
      </w:r>
      <w:r w:rsidR="00E46A44" w:rsidRPr="003E7EE4">
        <w:rPr>
          <w:rFonts w:cs="Arial"/>
        </w:rPr>
        <w:t xml:space="preserve">Untersuchungen </w:t>
      </w:r>
      <w:r w:rsidR="005C09D3" w:rsidRPr="003E7EE4">
        <w:rPr>
          <w:rFonts w:cs="Arial"/>
        </w:rPr>
        <w:t xml:space="preserve">für die Projekte HYLU und GDRM Lampertheim 5, </w:t>
      </w:r>
      <w:r w:rsidR="00E46A44" w:rsidRPr="003E7EE4">
        <w:rPr>
          <w:rFonts w:cs="Arial"/>
        </w:rPr>
        <w:t xml:space="preserve">welche nicht im Zusammenhang mit der notwendigen Querung des Rheins </w:t>
      </w:r>
      <w:r w:rsidR="005C09D3" w:rsidRPr="003E7EE4">
        <w:rPr>
          <w:rFonts w:cs="Arial"/>
        </w:rPr>
        <w:t>stehen</w:t>
      </w:r>
      <w:r w:rsidR="00E46A44" w:rsidRPr="003E7EE4">
        <w:rPr>
          <w:rFonts w:cs="Arial"/>
        </w:rPr>
        <w:t xml:space="preserve">. Los 2 umfasst jene geotechnischen und bodenkundlichen Untersuchungen welche im Zusammenhang mit der </w:t>
      </w:r>
      <w:r w:rsidR="00410408" w:rsidRPr="003E7EE4">
        <w:rPr>
          <w:rFonts w:cs="Arial"/>
        </w:rPr>
        <w:t>notwendigen Querung des Rheins stehen</w:t>
      </w:r>
      <w:r w:rsidR="005C09D3" w:rsidRPr="003E7EE4">
        <w:rPr>
          <w:rFonts w:cs="Arial"/>
        </w:rPr>
        <w:t>.</w:t>
      </w:r>
      <w:r w:rsidR="00E46A44" w:rsidRPr="003E7EE4">
        <w:rPr>
          <w:rFonts w:cs="Arial"/>
        </w:rPr>
        <w:t xml:space="preserve"> </w:t>
      </w:r>
    </w:p>
    <w:p w14:paraId="3FC2C49A" w14:textId="7A01AE7B" w:rsidR="0004348C" w:rsidRPr="003E7EE4" w:rsidRDefault="002A7B98" w:rsidP="0004348C">
      <w:pPr>
        <w:pStyle w:val="berschrift2"/>
      </w:pPr>
      <w:bookmarkStart w:id="29" w:name="_Toc230850732"/>
      <w:r w:rsidRPr="003E7EE4">
        <w:t>Leistungsüberblick</w:t>
      </w:r>
      <w:bookmarkEnd w:id="29"/>
      <w:r w:rsidR="0004348C" w:rsidRPr="003E7EE4">
        <w:t xml:space="preserve"> </w:t>
      </w:r>
    </w:p>
    <w:p w14:paraId="44623469" w14:textId="4AB65BCD" w:rsidR="002A7B98" w:rsidRPr="003E7EE4" w:rsidRDefault="002A7B98" w:rsidP="0004348C">
      <w:pPr>
        <w:spacing w:line="276" w:lineRule="auto"/>
        <w:rPr>
          <w:rFonts w:cs="Arial"/>
          <w:b/>
          <w:bCs/>
        </w:rPr>
      </w:pPr>
      <w:r w:rsidRPr="003E7EE4">
        <w:rPr>
          <w:rFonts w:cs="Arial"/>
          <w:b/>
          <w:bCs/>
        </w:rPr>
        <w:t>L</w:t>
      </w:r>
      <w:r w:rsidR="001B5A8B" w:rsidRPr="003E7EE4">
        <w:rPr>
          <w:rFonts w:cs="Arial"/>
          <w:b/>
          <w:bCs/>
        </w:rPr>
        <w:t>os</w:t>
      </w:r>
      <w:r w:rsidRPr="003E7EE4">
        <w:rPr>
          <w:rFonts w:cs="Arial"/>
          <w:b/>
          <w:bCs/>
        </w:rPr>
        <w:t xml:space="preserve"> 1</w:t>
      </w:r>
    </w:p>
    <w:p w14:paraId="3ED12EEA" w14:textId="77777777" w:rsidR="003E7EE4" w:rsidRDefault="00CE58CB" w:rsidP="0004348C">
      <w:pPr>
        <w:spacing w:line="276" w:lineRule="auto"/>
        <w:rPr>
          <w:rFonts w:cs="Arial"/>
        </w:rPr>
      </w:pPr>
      <w:r w:rsidRPr="003E7EE4">
        <w:rPr>
          <w:rFonts w:cs="Arial"/>
        </w:rPr>
        <w:t>Der Leistungsumfang umfasst neben Tätigkeiten vor Ort (Druckversuche, Bohrungen, etc.) auch Laboruntersuchungen und -analysen, sowie das Erstellen von Berichten und Gutachten</w:t>
      </w:r>
      <w:r w:rsidR="008D4746" w:rsidRPr="003E7EE4">
        <w:rPr>
          <w:rFonts w:cs="Arial"/>
        </w:rPr>
        <w:t>. Detaillierte Beschreibungen sind dem Leistungsverzeichnis (Anlage B.1.1), sowie den Vorbemerkungen (Anlage B.1) zu entnehmen</w:t>
      </w:r>
      <w:r w:rsidRPr="003E7EE4">
        <w:rPr>
          <w:rFonts w:cs="Arial"/>
        </w:rPr>
        <w:t>.</w:t>
      </w:r>
    </w:p>
    <w:p w14:paraId="6D6800F7" w14:textId="1FB6B1D6" w:rsidR="002A7B98" w:rsidRPr="003E7EE4" w:rsidRDefault="002A7B98" w:rsidP="0004348C">
      <w:pPr>
        <w:spacing w:line="276" w:lineRule="auto"/>
        <w:rPr>
          <w:rFonts w:cs="Arial"/>
          <w:b/>
          <w:bCs/>
        </w:rPr>
      </w:pPr>
      <w:r w:rsidRPr="003E7EE4">
        <w:rPr>
          <w:rFonts w:cs="Arial"/>
          <w:b/>
          <w:bCs/>
        </w:rPr>
        <w:t>L</w:t>
      </w:r>
      <w:r w:rsidR="001B5A8B" w:rsidRPr="003E7EE4">
        <w:rPr>
          <w:rFonts w:cs="Arial"/>
          <w:b/>
          <w:bCs/>
        </w:rPr>
        <w:t>os</w:t>
      </w:r>
      <w:r w:rsidRPr="003E7EE4">
        <w:rPr>
          <w:rFonts w:cs="Arial"/>
          <w:b/>
          <w:bCs/>
        </w:rPr>
        <w:t xml:space="preserve"> 2</w:t>
      </w:r>
    </w:p>
    <w:p w14:paraId="141331B1" w14:textId="7D50C5A3" w:rsidR="008D4746" w:rsidRPr="003E7EE4" w:rsidRDefault="008D4746" w:rsidP="0004348C">
      <w:pPr>
        <w:spacing w:line="276" w:lineRule="auto"/>
        <w:rPr>
          <w:rFonts w:cs="Arial"/>
          <w:b/>
          <w:bCs/>
        </w:rPr>
      </w:pPr>
      <w:r w:rsidRPr="003E7EE4">
        <w:rPr>
          <w:rFonts w:cs="Arial"/>
        </w:rPr>
        <w:t>Der Leistungsumfang umfasst neben Tätigkeiten vor Ort (Druckversuche, Bohrungen, etc.) auch Laboruntersuchungen und -analysen, sowie das Erstellen von Berichten und Gutachten. Detaillierte Beschreibungen sind dem Leistungsverzeichnis (Anlage B.1.2), sowie den Vorbemerkungen (Anlage B.1) zu entnehmen.</w:t>
      </w:r>
    </w:p>
    <w:p w14:paraId="5E187205" w14:textId="157DBEF3" w:rsidR="002A7B98" w:rsidRPr="003E7EE4" w:rsidRDefault="002A7B98" w:rsidP="0004348C">
      <w:pPr>
        <w:spacing w:line="276" w:lineRule="auto"/>
        <w:rPr>
          <w:rFonts w:cs="Arial"/>
          <w:b/>
          <w:bCs/>
        </w:rPr>
      </w:pPr>
      <w:r w:rsidRPr="003E7EE4">
        <w:rPr>
          <w:rFonts w:cs="Arial"/>
          <w:b/>
          <w:bCs/>
        </w:rPr>
        <w:t>Die Abgabe eines Angebots auf einzelne Lose ist zulässig.</w:t>
      </w:r>
    </w:p>
    <w:p w14:paraId="175E96EA" w14:textId="2712338B" w:rsidR="002A7B98" w:rsidRPr="003E7EE4" w:rsidRDefault="002A7B98" w:rsidP="002A7B98">
      <w:pPr>
        <w:pStyle w:val="berschrift2"/>
      </w:pPr>
      <w:bookmarkStart w:id="30" w:name="_Toc230850733"/>
      <w:r w:rsidRPr="003E7EE4">
        <w:t>Geplanter Ausführungs- / Lieferzeitraum</w:t>
      </w:r>
      <w:bookmarkEnd w:id="30"/>
    </w:p>
    <w:p w14:paraId="38410079" w14:textId="429B458A" w:rsidR="00D5071E" w:rsidRPr="003E7EE4" w:rsidRDefault="002A7B98" w:rsidP="00D5071E">
      <w:pPr>
        <w:spacing w:line="276" w:lineRule="auto"/>
        <w:rPr>
          <w:rFonts w:cs="Arial"/>
          <w:b/>
          <w:bCs/>
        </w:rPr>
      </w:pPr>
      <w:r w:rsidRPr="003E7EE4">
        <w:rPr>
          <w:b/>
          <w:bCs/>
        </w:rPr>
        <w:t>L</w:t>
      </w:r>
      <w:r w:rsidR="001B5A8B" w:rsidRPr="003E7EE4">
        <w:rPr>
          <w:b/>
          <w:bCs/>
        </w:rPr>
        <w:t>os</w:t>
      </w:r>
      <w:r w:rsidRPr="003E7EE4">
        <w:rPr>
          <w:b/>
          <w:bCs/>
        </w:rPr>
        <w:t xml:space="preserve"> 1:</w:t>
      </w:r>
    </w:p>
    <w:p w14:paraId="2C8B4EBB" w14:textId="7FA5EF03" w:rsidR="00D5071E" w:rsidRPr="003E7EE4" w:rsidRDefault="00D5071E" w:rsidP="00D5071E">
      <w:pPr>
        <w:spacing w:line="276" w:lineRule="auto"/>
        <w:rPr>
          <w:rFonts w:cs="Arial"/>
        </w:rPr>
      </w:pPr>
      <w:r w:rsidRPr="003E7EE4">
        <w:rPr>
          <w:rFonts w:cs="Arial"/>
        </w:rPr>
        <w:t>Beginn der Feldarbeiten</w:t>
      </w:r>
      <w:r w:rsidR="008B2110" w:rsidRPr="003E7EE4">
        <w:rPr>
          <w:rFonts w:cs="Arial"/>
        </w:rPr>
        <w:t xml:space="preserve"> (voraussichtlich)</w:t>
      </w:r>
      <w:r w:rsidRPr="003E7EE4">
        <w:rPr>
          <w:rFonts w:cs="Arial"/>
        </w:rPr>
        <w:t xml:space="preserve">: </w:t>
      </w:r>
      <w:r w:rsidR="008B2110" w:rsidRPr="003E7EE4">
        <w:rPr>
          <w:rFonts w:cs="Arial"/>
        </w:rPr>
        <w:t>0</w:t>
      </w:r>
      <w:r w:rsidR="005E056F" w:rsidRPr="003E7EE4">
        <w:rPr>
          <w:rFonts w:cs="Arial"/>
        </w:rPr>
        <w:t>3</w:t>
      </w:r>
      <w:r w:rsidR="008B2110" w:rsidRPr="003E7EE4">
        <w:rPr>
          <w:rFonts w:cs="Arial"/>
        </w:rPr>
        <w:t>.08</w:t>
      </w:r>
      <w:r w:rsidRPr="003E7EE4">
        <w:rPr>
          <w:rFonts w:cs="Arial"/>
        </w:rPr>
        <w:t>.2026</w:t>
      </w:r>
    </w:p>
    <w:p w14:paraId="7758262F" w14:textId="0448DEAF" w:rsidR="00D5071E" w:rsidRPr="003E7EE4" w:rsidRDefault="00D5071E" w:rsidP="003E7EE4">
      <w:pPr>
        <w:spacing w:line="276" w:lineRule="auto"/>
        <w:jc w:val="left"/>
        <w:rPr>
          <w:rFonts w:cs="Arial"/>
        </w:rPr>
      </w:pPr>
      <w:r w:rsidRPr="003E7EE4">
        <w:rPr>
          <w:rFonts w:cs="Arial"/>
        </w:rPr>
        <w:t>Abschluss der Feldarbeiten</w:t>
      </w:r>
      <w:r w:rsidR="008B2110" w:rsidRPr="003E7EE4">
        <w:rPr>
          <w:rFonts w:cs="Arial"/>
        </w:rPr>
        <w:t xml:space="preserve"> (voraussichtlich)</w:t>
      </w:r>
      <w:r w:rsidRPr="003E7EE4">
        <w:rPr>
          <w:rFonts w:cs="Arial"/>
        </w:rPr>
        <w:t>: 30.09.2026</w:t>
      </w:r>
    </w:p>
    <w:p w14:paraId="0BBDD981" w14:textId="010A4DD6" w:rsidR="00D5071E" w:rsidRPr="003E7EE4" w:rsidRDefault="00D5071E" w:rsidP="00D5071E">
      <w:pPr>
        <w:spacing w:line="276" w:lineRule="auto"/>
        <w:rPr>
          <w:rFonts w:cs="Arial"/>
        </w:rPr>
      </w:pPr>
      <w:r w:rsidRPr="003E7EE4">
        <w:rPr>
          <w:rFonts w:cs="Arial"/>
        </w:rPr>
        <w:lastRenderedPageBreak/>
        <w:t>Abgabe der Dokumentation</w:t>
      </w:r>
      <w:r w:rsidR="008B2110" w:rsidRPr="003E7EE4">
        <w:rPr>
          <w:rFonts w:cs="Arial"/>
        </w:rPr>
        <w:t xml:space="preserve"> (voraussichtlich)</w:t>
      </w:r>
      <w:r w:rsidRPr="003E7EE4">
        <w:rPr>
          <w:rFonts w:cs="Arial"/>
        </w:rPr>
        <w:t>: 30.11.2026</w:t>
      </w:r>
    </w:p>
    <w:p w14:paraId="4F6A2E3D" w14:textId="7876D3D9" w:rsidR="002A7B98" w:rsidRPr="003E7EE4" w:rsidRDefault="002A7B98" w:rsidP="002A7B98"/>
    <w:p w14:paraId="7C64AF88" w14:textId="678E36DE" w:rsidR="002A7B98" w:rsidRPr="003E7EE4" w:rsidRDefault="002A7B98" w:rsidP="002A7B98">
      <w:pPr>
        <w:spacing w:line="276" w:lineRule="auto"/>
        <w:rPr>
          <w:rFonts w:cs="Arial"/>
          <w:b/>
          <w:bCs/>
        </w:rPr>
      </w:pPr>
      <w:r w:rsidRPr="003E7EE4">
        <w:rPr>
          <w:b/>
          <w:bCs/>
        </w:rPr>
        <w:t>L</w:t>
      </w:r>
      <w:r w:rsidR="001B5A8B" w:rsidRPr="003E7EE4">
        <w:rPr>
          <w:b/>
          <w:bCs/>
        </w:rPr>
        <w:t>os</w:t>
      </w:r>
      <w:r w:rsidRPr="003E7EE4">
        <w:rPr>
          <w:b/>
          <w:bCs/>
        </w:rPr>
        <w:t xml:space="preserve"> 2: </w:t>
      </w:r>
    </w:p>
    <w:p w14:paraId="0D6995FA" w14:textId="24B8B9E6" w:rsidR="008B2110" w:rsidRPr="003E7EE4" w:rsidRDefault="008B2110" w:rsidP="008B2110">
      <w:pPr>
        <w:spacing w:line="276" w:lineRule="auto"/>
        <w:rPr>
          <w:rFonts w:cs="Arial"/>
        </w:rPr>
      </w:pPr>
      <w:r w:rsidRPr="003E7EE4">
        <w:rPr>
          <w:rFonts w:cs="Arial"/>
        </w:rPr>
        <w:t>Beginn der Feldarbeiten (voraussichtlich): 0</w:t>
      </w:r>
      <w:r w:rsidR="005E056F" w:rsidRPr="003E7EE4">
        <w:rPr>
          <w:rFonts w:cs="Arial"/>
        </w:rPr>
        <w:t>3</w:t>
      </w:r>
      <w:r w:rsidRPr="003E7EE4">
        <w:rPr>
          <w:rFonts w:cs="Arial"/>
        </w:rPr>
        <w:t>.08.2026</w:t>
      </w:r>
    </w:p>
    <w:p w14:paraId="26AB4DD8" w14:textId="77777777" w:rsidR="008B2110" w:rsidRPr="003E7EE4" w:rsidRDefault="008B2110" w:rsidP="008B2110">
      <w:pPr>
        <w:spacing w:line="276" w:lineRule="auto"/>
        <w:jc w:val="left"/>
        <w:rPr>
          <w:rFonts w:cs="Arial"/>
        </w:rPr>
      </w:pPr>
      <w:r w:rsidRPr="003E7EE4">
        <w:rPr>
          <w:rFonts w:cs="Arial"/>
        </w:rPr>
        <w:t>Abschluss der Feldarbeiten (voraussichtlich): 30.09.2026</w:t>
      </w:r>
    </w:p>
    <w:p w14:paraId="14D62FE3" w14:textId="77777777" w:rsidR="008B2110" w:rsidRPr="003E7EE4" w:rsidRDefault="008B2110" w:rsidP="008B2110">
      <w:pPr>
        <w:spacing w:line="276" w:lineRule="auto"/>
        <w:rPr>
          <w:rFonts w:cs="Arial"/>
        </w:rPr>
      </w:pPr>
      <w:r w:rsidRPr="003E7EE4">
        <w:rPr>
          <w:rFonts w:cs="Arial"/>
        </w:rPr>
        <w:t>Abgabe der Dokumentation (voraussichtlich): 30.11.2026</w:t>
      </w:r>
    </w:p>
    <w:p w14:paraId="7227CF92" w14:textId="77777777" w:rsidR="00D5071E" w:rsidRPr="003E7EE4" w:rsidRDefault="00D5071E" w:rsidP="002A7B98">
      <w:pPr>
        <w:spacing w:line="276" w:lineRule="auto"/>
        <w:rPr>
          <w:rFonts w:cs="Arial"/>
        </w:rPr>
      </w:pPr>
    </w:p>
    <w:p w14:paraId="6322AC65" w14:textId="77777777" w:rsidR="0004348C" w:rsidRPr="003E7EE4" w:rsidDel="00B25C84" w:rsidRDefault="0004348C" w:rsidP="0004348C">
      <w:pPr>
        <w:pStyle w:val="berschrift1"/>
        <w:spacing w:line="276" w:lineRule="auto"/>
      </w:pPr>
      <w:bookmarkStart w:id="31" w:name="_Toc164343781"/>
      <w:bookmarkStart w:id="32" w:name="_Toc173220380"/>
      <w:bookmarkStart w:id="33" w:name="_Toc230850734"/>
      <w:r w:rsidRPr="003E7EE4" w:rsidDel="00B25C84">
        <w:t>Auftraggeber und Vergabestelle</w:t>
      </w:r>
      <w:bookmarkStart w:id="34" w:name="_Toc172708002"/>
      <w:bookmarkStart w:id="35" w:name="_Toc172708050"/>
      <w:bookmarkStart w:id="36" w:name="_Toc172709603"/>
      <w:bookmarkEnd w:id="26"/>
      <w:bookmarkEnd w:id="31"/>
      <w:bookmarkEnd w:id="32"/>
      <w:bookmarkEnd w:id="33"/>
      <w:bookmarkEnd w:id="34"/>
      <w:bookmarkEnd w:id="35"/>
      <w:bookmarkEnd w:id="36"/>
    </w:p>
    <w:p w14:paraId="443C9B99" w14:textId="6375DB4E" w:rsidR="0004348C" w:rsidRPr="003E7EE4" w:rsidRDefault="0004348C" w:rsidP="0004348C">
      <w:pPr>
        <w:spacing w:line="240" w:lineRule="auto"/>
        <w:rPr>
          <w:rFonts w:cs="Arial"/>
        </w:rPr>
      </w:pPr>
      <w:r w:rsidRPr="003E7EE4" w:rsidDel="00B25C84">
        <w:rPr>
          <w:rFonts w:cs="Arial"/>
        </w:rPr>
        <w:t>Auftraggeber</w:t>
      </w:r>
      <w:r w:rsidRPr="003E7EE4">
        <w:rPr>
          <w:rFonts w:cs="Arial"/>
        </w:rPr>
        <w:t xml:space="preserve"> und Vergabestelle </w:t>
      </w:r>
      <w:r w:rsidRPr="003E7EE4" w:rsidDel="00B25C84">
        <w:rPr>
          <w:rFonts w:cs="Arial"/>
        </w:rPr>
        <w:t xml:space="preserve">ist </w:t>
      </w:r>
      <w:bookmarkStart w:id="37" w:name="_Toc172708003"/>
      <w:bookmarkStart w:id="38" w:name="_Toc172708051"/>
      <w:bookmarkStart w:id="39" w:name="_Toc172709604"/>
      <w:bookmarkEnd w:id="37"/>
      <w:bookmarkEnd w:id="38"/>
      <w:bookmarkEnd w:id="39"/>
      <w:r w:rsidR="007C7107" w:rsidRPr="003E7EE4">
        <w:rPr>
          <w:rFonts w:cs="Arial"/>
        </w:rPr>
        <w:t>die:</w:t>
      </w:r>
    </w:p>
    <w:p w14:paraId="14D8001B" w14:textId="77777777" w:rsidR="007C7107" w:rsidRPr="003E7EE4" w:rsidDel="00B25C84" w:rsidRDefault="007C7107" w:rsidP="0004348C">
      <w:pPr>
        <w:spacing w:line="240" w:lineRule="auto"/>
        <w:rPr>
          <w:rFonts w:cs="Arial"/>
        </w:rPr>
      </w:pPr>
    </w:p>
    <w:p w14:paraId="072E1FB8" w14:textId="7D675A37" w:rsidR="00056457" w:rsidRPr="003E7EE4" w:rsidRDefault="00866A2F" w:rsidP="007C7107">
      <w:pPr>
        <w:spacing w:after="0" w:line="240" w:lineRule="auto"/>
        <w:jc w:val="center"/>
        <w:rPr>
          <w:rFonts w:cs="Arial"/>
        </w:rPr>
      </w:pPr>
      <w:bookmarkStart w:id="40" w:name="_Toc172708004"/>
      <w:bookmarkStart w:id="41" w:name="_Toc172708052"/>
      <w:bookmarkStart w:id="42" w:name="_Toc172709605"/>
      <w:bookmarkEnd w:id="40"/>
      <w:bookmarkEnd w:id="41"/>
      <w:bookmarkEnd w:id="42"/>
      <w:r w:rsidRPr="003E7EE4">
        <w:rPr>
          <w:rFonts w:cs="Arial"/>
        </w:rPr>
        <w:t>G</w:t>
      </w:r>
      <w:r w:rsidR="00056457" w:rsidRPr="003E7EE4">
        <w:rPr>
          <w:rFonts w:cs="Arial"/>
        </w:rPr>
        <w:t>ASCADE Gastransport GmbH</w:t>
      </w:r>
    </w:p>
    <w:p w14:paraId="00B142C2" w14:textId="6A71222E" w:rsidR="00056457" w:rsidRPr="003E7EE4" w:rsidRDefault="00056457" w:rsidP="007C7107">
      <w:pPr>
        <w:spacing w:after="0" w:line="240" w:lineRule="auto"/>
        <w:jc w:val="center"/>
        <w:rPr>
          <w:rFonts w:cs="Arial"/>
        </w:rPr>
      </w:pPr>
      <w:r w:rsidRPr="003E7EE4">
        <w:rPr>
          <w:rFonts w:cs="Arial"/>
        </w:rPr>
        <w:t>Kölnische Straße</w:t>
      </w:r>
      <w:r w:rsidR="007C7107" w:rsidRPr="003E7EE4">
        <w:rPr>
          <w:rFonts w:cs="Arial"/>
        </w:rPr>
        <w:t xml:space="preserve"> 108-112</w:t>
      </w:r>
    </w:p>
    <w:p w14:paraId="5A43DECB" w14:textId="161A9F76" w:rsidR="007C7107" w:rsidRPr="003E7EE4" w:rsidRDefault="007C7107" w:rsidP="007C7107">
      <w:pPr>
        <w:spacing w:after="0" w:line="240" w:lineRule="auto"/>
        <w:jc w:val="center"/>
        <w:rPr>
          <w:rFonts w:cs="Arial"/>
        </w:rPr>
      </w:pPr>
      <w:r w:rsidRPr="003E7EE4">
        <w:rPr>
          <w:rFonts w:cs="Arial"/>
        </w:rPr>
        <w:t>34119 Kassel</w:t>
      </w:r>
    </w:p>
    <w:p w14:paraId="3432FEE6" w14:textId="1A365929" w:rsidR="00F16CDC" w:rsidRPr="003E7EE4" w:rsidRDefault="00F16CDC" w:rsidP="007C7107">
      <w:pPr>
        <w:spacing w:after="0" w:line="240" w:lineRule="auto"/>
        <w:jc w:val="center"/>
        <w:rPr>
          <w:rFonts w:cs="Arial"/>
        </w:rPr>
      </w:pPr>
      <w:r w:rsidRPr="003E7EE4">
        <w:rPr>
          <w:rFonts w:cs="Arial"/>
        </w:rPr>
        <w:t>Deutschland</w:t>
      </w:r>
    </w:p>
    <w:p w14:paraId="1F04448D" w14:textId="2A29A62C" w:rsidR="007C7107" w:rsidRPr="003E7EE4" w:rsidRDefault="00F16CDC" w:rsidP="007C7107">
      <w:pPr>
        <w:spacing w:after="0" w:line="240" w:lineRule="auto"/>
        <w:jc w:val="center"/>
        <w:rPr>
          <w:rStyle w:val="Hyperlink"/>
          <w:rFonts w:cs="Arial"/>
        </w:rPr>
      </w:pPr>
      <w:r w:rsidRPr="003E7EE4">
        <w:t xml:space="preserve">E-Mail: </w:t>
      </w:r>
      <w:r w:rsidR="00CD6B5E" w:rsidRPr="003E7EE4">
        <w:t>vergabe</w:t>
      </w:r>
      <w:hyperlink r:id="rId12">
        <w:r w:rsidRPr="003E7EE4">
          <w:rPr>
            <w:rStyle w:val="Hyperlink"/>
            <w:rFonts w:cs="Arial"/>
          </w:rPr>
          <w:t>@gascade.de</w:t>
        </w:r>
      </w:hyperlink>
    </w:p>
    <w:p w14:paraId="0750E3C5" w14:textId="1EF7CC36" w:rsidR="00F16CDC" w:rsidRPr="003E7EE4" w:rsidDel="00B25C84" w:rsidRDefault="00F16CDC" w:rsidP="007C7107">
      <w:pPr>
        <w:spacing w:after="0" w:line="240" w:lineRule="auto"/>
        <w:jc w:val="center"/>
        <w:rPr>
          <w:rStyle w:val="Hyperlink"/>
          <w:rFonts w:cs="Arial"/>
          <w:color w:val="000000" w:themeColor="text1"/>
          <w:u w:val="none"/>
        </w:rPr>
      </w:pPr>
      <w:r w:rsidRPr="003E7EE4">
        <w:rPr>
          <w:rStyle w:val="Hyperlink"/>
          <w:rFonts w:cs="Arial"/>
          <w:color w:val="000000" w:themeColor="text1"/>
          <w:u w:val="none"/>
        </w:rPr>
        <w:t xml:space="preserve">Telefon: </w:t>
      </w:r>
      <w:r w:rsidR="005D6E4F" w:rsidRPr="003E7EE4">
        <w:rPr>
          <w:rStyle w:val="Hyperlink"/>
          <w:rFonts w:cs="Arial"/>
          <w:color w:val="000000" w:themeColor="text1"/>
          <w:u w:val="none"/>
        </w:rPr>
        <w:t>+49 561 934-0</w:t>
      </w:r>
    </w:p>
    <w:p w14:paraId="10E6FC4C" w14:textId="77777777" w:rsidR="00056457" w:rsidRPr="003E7EE4" w:rsidDel="00B25C84" w:rsidRDefault="00056457" w:rsidP="0004348C">
      <w:pPr>
        <w:spacing w:line="276" w:lineRule="auto"/>
        <w:rPr>
          <w:rFonts w:cs="Arial"/>
        </w:rPr>
      </w:pPr>
      <w:bookmarkStart w:id="43" w:name="_Toc172708005"/>
      <w:bookmarkStart w:id="44" w:name="_Toc172708053"/>
      <w:bookmarkStart w:id="45" w:name="_Toc172709606"/>
      <w:bookmarkStart w:id="46" w:name="_Toc172708006"/>
      <w:bookmarkStart w:id="47" w:name="_Toc172708054"/>
      <w:bookmarkStart w:id="48" w:name="_Toc172709607"/>
      <w:bookmarkEnd w:id="43"/>
      <w:bookmarkEnd w:id="44"/>
      <w:bookmarkEnd w:id="45"/>
      <w:bookmarkEnd w:id="46"/>
      <w:bookmarkEnd w:id="47"/>
      <w:bookmarkEnd w:id="48"/>
    </w:p>
    <w:p w14:paraId="60C02893" w14:textId="77777777" w:rsidR="0004348C" w:rsidRPr="003E7EE4" w:rsidDel="001C010D" w:rsidRDefault="0004348C" w:rsidP="0004348C">
      <w:pPr>
        <w:pStyle w:val="berschrift1"/>
        <w:spacing w:line="276" w:lineRule="auto"/>
      </w:pPr>
      <w:bookmarkStart w:id="49" w:name="_Toc172708008"/>
      <w:bookmarkStart w:id="50" w:name="_Toc172708056"/>
      <w:bookmarkStart w:id="51" w:name="_Toc172709609"/>
      <w:bookmarkStart w:id="52" w:name="_Toc172714517"/>
      <w:bookmarkStart w:id="53" w:name="_Toc172714611"/>
      <w:bookmarkStart w:id="54" w:name="_Toc173220382"/>
      <w:bookmarkStart w:id="55" w:name="_Toc230850735"/>
      <w:bookmarkEnd w:id="49"/>
      <w:bookmarkEnd w:id="50"/>
      <w:bookmarkEnd w:id="51"/>
      <w:bookmarkEnd w:id="52"/>
      <w:bookmarkEnd w:id="53"/>
      <w:r w:rsidRPr="003E7EE4">
        <w:t>Sprache</w:t>
      </w:r>
      <w:bookmarkEnd w:id="54"/>
      <w:bookmarkEnd w:id="55"/>
    </w:p>
    <w:p w14:paraId="46E16B57" w14:textId="77777777" w:rsidR="0004348C" w:rsidRPr="003E7EE4" w:rsidDel="001C010D" w:rsidRDefault="0004348C" w:rsidP="0004348C">
      <w:pPr>
        <w:spacing w:line="276" w:lineRule="auto"/>
        <w:rPr>
          <w:rFonts w:cs="Arial"/>
        </w:rPr>
      </w:pPr>
      <w:r w:rsidRPr="003E7EE4" w:rsidDel="001C010D">
        <w:rPr>
          <w:rFonts w:cs="Arial"/>
        </w:rPr>
        <w:t xml:space="preserve">Verfahrenssprache ist Deutsch. Für die Vergabe- und Vertragsunterlagen, den Schriftverkehr, die Abwicklung des Vertrags gilt die Originalsprache Deutsch. </w:t>
      </w:r>
    </w:p>
    <w:p w14:paraId="50DFBD93" w14:textId="6D0C1C5B" w:rsidR="0004348C" w:rsidRPr="003E7EE4" w:rsidRDefault="007F233B" w:rsidP="0004348C">
      <w:pPr>
        <w:pStyle w:val="berschrift1"/>
        <w:spacing w:line="276" w:lineRule="auto"/>
      </w:pPr>
      <w:bookmarkStart w:id="56" w:name="_Ref217983338"/>
      <w:bookmarkStart w:id="57" w:name="_Toc230850736"/>
      <w:r w:rsidRPr="003E7EE4">
        <w:t>Verfahren und Zeitplan</w:t>
      </w:r>
      <w:bookmarkEnd w:id="56"/>
      <w:bookmarkEnd w:id="57"/>
    </w:p>
    <w:p w14:paraId="284A73FA" w14:textId="50731684" w:rsidR="001B26FA" w:rsidRPr="003E7EE4" w:rsidRDefault="001B26FA" w:rsidP="001B26FA">
      <w:pPr>
        <w:spacing w:line="276" w:lineRule="auto"/>
        <w:rPr>
          <w:rFonts w:cs="Arial"/>
        </w:rPr>
      </w:pPr>
      <w:r w:rsidRPr="003E7EE4">
        <w:rPr>
          <w:rFonts w:cs="Arial"/>
        </w:rPr>
        <w:t>Das Vergabeverfahren wird als offenes Verfahren gemäß §§ 119 Abs. 5, 141 Abs. 1 GWB, §</w:t>
      </w:r>
      <w:r w:rsidR="00AF6391" w:rsidRPr="003E7EE4">
        <w:rPr>
          <w:rFonts w:cs="Arial"/>
        </w:rPr>
        <w:t> </w:t>
      </w:r>
      <w:r w:rsidRPr="003E7EE4">
        <w:rPr>
          <w:rFonts w:cs="Arial"/>
        </w:rPr>
        <w:t>14 Abs. 1 SektVO durchgeführt.</w:t>
      </w:r>
    </w:p>
    <w:p w14:paraId="000ABAA7" w14:textId="5B83ECBE" w:rsidR="0004348C" w:rsidRPr="003E7EE4" w:rsidRDefault="0004348C" w:rsidP="0004348C">
      <w:pPr>
        <w:spacing w:line="276" w:lineRule="auto"/>
        <w:rPr>
          <w:rFonts w:cs="Arial"/>
        </w:rPr>
      </w:pPr>
      <w:r w:rsidRPr="003E7EE4">
        <w:rPr>
          <w:rFonts w:cs="Arial"/>
        </w:rPr>
        <w:t>Der aktuelle Zeitplan gestaltet sich wie folgt:</w:t>
      </w:r>
    </w:p>
    <w:tbl>
      <w:tblPr>
        <w:tblStyle w:val="Tabellenraster"/>
        <w:tblW w:w="9057" w:type="dxa"/>
        <w:tblInd w:w="-15" w:type="dxa"/>
        <w:tblLook w:val="04A0" w:firstRow="1" w:lastRow="0" w:firstColumn="1" w:lastColumn="0" w:noHBand="0" w:noVBand="1"/>
      </w:tblPr>
      <w:tblGrid>
        <w:gridCol w:w="2985"/>
        <w:gridCol w:w="6072"/>
      </w:tblGrid>
      <w:tr w:rsidR="0004348C" w:rsidRPr="003E7EE4" w14:paraId="7C9EE8F9" w14:textId="3E08EFDD" w:rsidTr="003E7EE4">
        <w:tc>
          <w:tcPr>
            <w:tcW w:w="2985" w:type="dxa"/>
            <w:shd w:val="clear" w:color="auto" w:fill="BFBFBF" w:themeFill="background1" w:themeFillShade="BF"/>
          </w:tcPr>
          <w:p w14:paraId="36A73CC9" w14:textId="70E1F24C" w:rsidR="0004348C" w:rsidRPr="003E7EE4" w:rsidRDefault="0004348C" w:rsidP="00B24EA4">
            <w:pPr>
              <w:spacing w:after="160" w:line="276" w:lineRule="auto"/>
              <w:rPr>
                <w:rFonts w:cs="Arial"/>
                <w:b/>
              </w:rPr>
            </w:pPr>
            <w:r w:rsidRPr="003E7EE4">
              <w:rPr>
                <w:rFonts w:cs="Arial"/>
                <w:b/>
              </w:rPr>
              <w:t>Zeitraum</w:t>
            </w:r>
          </w:p>
        </w:tc>
        <w:tc>
          <w:tcPr>
            <w:tcW w:w="6072" w:type="dxa"/>
            <w:shd w:val="clear" w:color="auto" w:fill="BFBFBF" w:themeFill="background1" w:themeFillShade="BF"/>
          </w:tcPr>
          <w:p w14:paraId="48D3B3A0" w14:textId="0EDC8C8F" w:rsidR="0004348C" w:rsidRPr="003E7EE4" w:rsidRDefault="0004348C" w:rsidP="00B24EA4">
            <w:pPr>
              <w:spacing w:after="160" w:line="276" w:lineRule="auto"/>
              <w:rPr>
                <w:rFonts w:cs="Arial"/>
                <w:b/>
              </w:rPr>
            </w:pPr>
            <w:r w:rsidRPr="003E7EE4">
              <w:rPr>
                <w:rFonts w:cs="Arial"/>
                <w:b/>
              </w:rPr>
              <w:t>Vorgang</w:t>
            </w:r>
          </w:p>
        </w:tc>
      </w:tr>
      <w:tr w:rsidR="0004348C" w:rsidRPr="003E7EE4" w14:paraId="56AEF049" w14:textId="57F1A9AD" w:rsidTr="003E7EE4">
        <w:tc>
          <w:tcPr>
            <w:tcW w:w="2985" w:type="dxa"/>
          </w:tcPr>
          <w:p w14:paraId="775C8F37" w14:textId="32991C54" w:rsidR="0004348C" w:rsidRPr="003E7EE4" w:rsidRDefault="00FB30D0" w:rsidP="00B24EA4">
            <w:pPr>
              <w:spacing w:after="160" w:line="276" w:lineRule="auto"/>
              <w:rPr>
                <w:rFonts w:cs="Arial"/>
              </w:rPr>
            </w:pPr>
            <w:r w:rsidRPr="003E7EE4">
              <w:rPr>
                <w:rFonts w:cs="Arial"/>
              </w:rPr>
              <w:t>2</w:t>
            </w:r>
            <w:r w:rsidR="00695D2A" w:rsidRPr="003E7EE4">
              <w:rPr>
                <w:rFonts w:cs="Arial"/>
              </w:rPr>
              <w:t>8</w:t>
            </w:r>
            <w:r w:rsidR="008D4746" w:rsidRPr="003E7EE4">
              <w:rPr>
                <w:rFonts w:cs="Arial"/>
              </w:rPr>
              <w:t>.05.2026</w:t>
            </w:r>
          </w:p>
        </w:tc>
        <w:tc>
          <w:tcPr>
            <w:tcW w:w="6072" w:type="dxa"/>
          </w:tcPr>
          <w:p w14:paraId="34EF2D70" w14:textId="7E608595" w:rsidR="0004348C" w:rsidRPr="003E7EE4" w:rsidRDefault="00CB33DC" w:rsidP="00B24EA4">
            <w:pPr>
              <w:spacing w:after="160" w:line="276" w:lineRule="auto"/>
              <w:rPr>
                <w:rFonts w:cs="Arial"/>
              </w:rPr>
            </w:pPr>
            <w:r w:rsidRPr="003E7EE4">
              <w:t xml:space="preserve">Bekanntgabe des Verfahrens auf DTVP und Absendung der europaweiten Auftragsbekanntmachung </w:t>
            </w:r>
          </w:p>
        </w:tc>
      </w:tr>
      <w:tr w:rsidR="0004348C" w:rsidRPr="003E7EE4" w14:paraId="72449121" w14:textId="6504097C" w:rsidTr="003E7EE4">
        <w:tc>
          <w:tcPr>
            <w:tcW w:w="2985" w:type="dxa"/>
          </w:tcPr>
          <w:p w14:paraId="4684C790" w14:textId="5D631433" w:rsidR="0004348C" w:rsidRPr="003E7EE4" w:rsidRDefault="00B66422" w:rsidP="00B24EA4">
            <w:pPr>
              <w:spacing w:after="160" w:line="276" w:lineRule="auto"/>
              <w:rPr>
                <w:rFonts w:cs="Arial"/>
              </w:rPr>
            </w:pPr>
            <w:r w:rsidRPr="003E7EE4">
              <w:rPr>
                <w:rFonts w:cs="Arial"/>
              </w:rPr>
              <w:t>1</w:t>
            </w:r>
            <w:r w:rsidR="00695D2A" w:rsidRPr="003E7EE4">
              <w:rPr>
                <w:rFonts w:cs="Arial"/>
              </w:rPr>
              <w:t>8</w:t>
            </w:r>
            <w:r w:rsidR="008D4746" w:rsidRPr="003E7EE4">
              <w:rPr>
                <w:rFonts w:cs="Arial"/>
              </w:rPr>
              <w:t>.06.2026</w:t>
            </w:r>
          </w:p>
        </w:tc>
        <w:tc>
          <w:tcPr>
            <w:tcW w:w="6072" w:type="dxa"/>
          </w:tcPr>
          <w:p w14:paraId="6EE8C117" w14:textId="200E70A4" w:rsidR="0004348C" w:rsidRPr="003E7EE4" w:rsidRDefault="0004348C" w:rsidP="00B24EA4">
            <w:pPr>
              <w:spacing w:after="160" w:line="276" w:lineRule="auto"/>
              <w:rPr>
                <w:rFonts w:cs="Arial"/>
              </w:rPr>
            </w:pPr>
            <w:r w:rsidRPr="003E7EE4">
              <w:rPr>
                <w:rFonts w:cs="Arial"/>
              </w:rPr>
              <w:t>Frist Bieterfragen</w:t>
            </w:r>
          </w:p>
        </w:tc>
      </w:tr>
      <w:tr w:rsidR="0004348C" w:rsidRPr="003E7EE4" w14:paraId="6DCE3585" w14:textId="3D98566C" w:rsidTr="003E7EE4">
        <w:tc>
          <w:tcPr>
            <w:tcW w:w="2985" w:type="dxa"/>
          </w:tcPr>
          <w:p w14:paraId="4B808FE8" w14:textId="6FFD847C" w:rsidR="0004348C" w:rsidRPr="003E7EE4" w:rsidRDefault="00695D2A" w:rsidP="00B24EA4">
            <w:pPr>
              <w:spacing w:after="160" w:line="276" w:lineRule="auto"/>
              <w:rPr>
                <w:rFonts w:cs="Arial"/>
              </w:rPr>
            </w:pPr>
            <w:r w:rsidRPr="003E7EE4">
              <w:rPr>
                <w:rFonts w:cs="Arial"/>
              </w:rPr>
              <w:t>23</w:t>
            </w:r>
            <w:r w:rsidR="008D4746" w:rsidRPr="003E7EE4">
              <w:rPr>
                <w:rFonts w:cs="Arial"/>
              </w:rPr>
              <w:t>.06.2026</w:t>
            </w:r>
          </w:p>
        </w:tc>
        <w:tc>
          <w:tcPr>
            <w:tcW w:w="6072" w:type="dxa"/>
          </w:tcPr>
          <w:p w14:paraId="1E1D86EF" w14:textId="6C6D7116" w:rsidR="0004348C" w:rsidRPr="003E7EE4" w:rsidRDefault="0004348C" w:rsidP="00B24EA4">
            <w:pPr>
              <w:spacing w:after="160" w:line="276" w:lineRule="auto"/>
              <w:rPr>
                <w:rFonts w:cs="Arial"/>
              </w:rPr>
            </w:pPr>
            <w:r w:rsidRPr="003E7EE4">
              <w:rPr>
                <w:rFonts w:cs="Arial"/>
              </w:rPr>
              <w:t>Bereitstellung des finalen Fragen-Antworten-Katalogs</w:t>
            </w:r>
          </w:p>
        </w:tc>
      </w:tr>
      <w:tr w:rsidR="0004348C" w:rsidRPr="003E7EE4" w14:paraId="31CBB7B2" w14:textId="3B71990A" w:rsidTr="003E7EE4">
        <w:tc>
          <w:tcPr>
            <w:tcW w:w="2985" w:type="dxa"/>
          </w:tcPr>
          <w:p w14:paraId="1AE82016" w14:textId="75F426F5" w:rsidR="0004348C" w:rsidRPr="003E7EE4" w:rsidRDefault="00695D2A" w:rsidP="00B24EA4">
            <w:pPr>
              <w:spacing w:after="160" w:line="276" w:lineRule="auto"/>
              <w:rPr>
                <w:rFonts w:cs="Arial"/>
              </w:rPr>
            </w:pPr>
            <w:r w:rsidRPr="003E7EE4">
              <w:rPr>
                <w:rFonts w:cs="Arial"/>
              </w:rPr>
              <w:t>30</w:t>
            </w:r>
            <w:r w:rsidR="008D4746" w:rsidRPr="003E7EE4">
              <w:rPr>
                <w:rFonts w:cs="Arial"/>
              </w:rPr>
              <w:t>.06.2026</w:t>
            </w:r>
            <w:r w:rsidR="0004348C" w:rsidRPr="003E7EE4">
              <w:rPr>
                <w:rFonts w:cs="Arial"/>
              </w:rPr>
              <w:t xml:space="preserve">, </w:t>
            </w:r>
            <w:r w:rsidR="001F22A5" w:rsidRPr="003E7EE4">
              <w:rPr>
                <w:rFonts w:cs="Arial"/>
              </w:rPr>
              <w:t>12:00</w:t>
            </w:r>
            <w:r w:rsidR="0004348C" w:rsidRPr="003E7EE4">
              <w:rPr>
                <w:rFonts w:cs="Arial"/>
              </w:rPr>
              <w:t xml:space="preserve"> Uhr</w:t>
            </w:r>
          </w:p>
        </w:tc>
        <w:tc>
          <w:tcPr>
            <w:tcW w:w="6072" w:type="dxa"/>
          </w:tcPr>
          <w:p w14:paraId="5623ADB4" w14:textId="05FC4F0F" w:rsidR="0004348C" w:rsidRPr="003E7EE4" w:rsidRDefault="0004348C" w:rsidP="00B24EA4">
            <w:pPr>
              <w:spacing w:after="160" w:line="276" w:lineRule="auto"/>
              <w:rPr>
                <w:rFonts w:cs="Arial"/>
              </w:rPr>
            </w:pPr>
            <w:r w:rsidRPr="003E7EE4">
              <w:rPr>
                <w:rFonts w:cs="Arial"/>
              </w:rPr>
              <w:t>Frist Einreichung Angebote</w:t>
            </w:r>
          </w:p>
        </w:tc>
      </w:tr>
      <w:tr w:rsidR="002414EB" w:rsidRPr="003E7EE4" w14:paraId="779A0313" w14:textId="37B527F7" w:rsidTr="003E7EE4">
        <w:tc>
          <w:tcPr>
            <w:tcW w:w="2985" w:type="dxa"/>
          </w:tcPr>
          <w:p w14:paraId="297862E2" w14:textId="3287788B" w:rsidR="002414EB" w:rsidRPr="003E7EE4" w:rsidRDefault="002414EB" w:rsidP="00B24EA4">
            <w:pPr>
              <w:spacing w:after="160" w:line="276" w:lineRule="auto"/>
              <w:rPr>
                <w:rFonts w:cs="Arial"/>
              </w:rPr>
            </w:pPr>
            <w:r w:rsidRPr="003E7EE4">
              <w:rPr>
                <w:rFonts w:cs="Arial"/>
              </w:rPr>
              <w:t>Vor</w:t>
            </w:r>
            <w:r w:rsidR="000F1F36" w:rsidRPr="003E7EE4">
              <w:rPr>
                <w:rFonts w:cs="Arial"/>
              </w:rPr>
              <w:t>aus</w:t>
            </w:r>
            <w:r w:rsidRPr="003E7EE4">
              <w:rPr>
                <w:rFonts w:cs="Arial"/>
              </w:rPr>
              <w:t xml:space="preserve">. </w:t>
            </w:r>
            <w:r w:rsidR="008B2110" w:rsidRPr="003E7EE4">
              <w:rPr>
                <w:rFonts w:cs="Arial"/>
              </w:rPr>
              <w:t>08.07</w:t>
            </w:r>
            <w:r w:rsidR="001F22A5" w:rsidRPr="003E7EE4">
              <w:rPr>
                <w:rFonts w:cs="Arial"/>
              </w:rPr>
              <w:t>.2026</w:t>
            </w:r>
          </w:p>
        </w:tc>
        <w:tc>
          <w:tcPr>
            <w:tcW w:w="6072" w:type="dxa"/>
          </w:tcPr>
          <w:p w14:paraId="0A764DF9" w14:textId="2EEF91B2" w:rsidR="002414EB" w:rsidRPr="003E7EE4" w:rsidRDefault="002414EB" w:rsidP="00B24EA4">
            <w:pPr>
              <w:spacing w:after="160" w:line="276" w:lineRule="auto"/>
              <w:rPr>
                <w:rFonts w:cs="Arial"/>
              </w:rPr>
            </w:pPr>
            <w:r w:rsidRPr="003E7EE4">
              <w:rPr>
                <w:rFonts w:cs="Arial"/>
              </w:rPr>
              <w:t>Versendung des Vorabinformationsschreibens</w:t>
            </w:r>
          </w:p>
        </w:tc>
      </w:tr>
      <w:tr w:rsidR="0004348C" w:rsidRPr="003E7EE4" w14:paraId="1EF29FEE" w14:textId="0047BE33" w:rsidTr="003E7EE4">
        <w:tc>
          <w:tcPr>
            <w:tcW w:w="2985" w:type="dxa"/>
          </w:tcPr>
          <w:p w14:paraId="6F52F151" w14:textId="2EA91CB5" w:rsidR="0004348C" w:rsidRPr="003E7EE4" w:rsidRDefault="0004348C" w:rsidP="00B24EA4">
            <w:pPr>
              <w:spacing w:after="160" w:line="276" w:lineRule="auto"/>
              <w:rPr>
                <w:rFonts w:cs="Arial"/>
              </w:rPr>
            </w:pPr>
            <w:r w:rsidRPr="003E7EE4">
              <w:rPr>
                <w:rFonts w:cs="Arial"/>
              </w:rPr>
              <w:t>Vor</w:t>
            </w:r>
            <w:r w:rsidR="000F1F36" w:rsidRPr="003E7EE4">
              <w:rPr>
                <w:rFonts w:cs="Arial"/>
              </w:rPr>
              <w:t>aus</w:t>
            </w:r>
            <w:r w:rsidRPr="003E7EE4">
              <w:rPr>
                <w:rFonts w:cs="Arial"/>
              </w:rPr>
              <w:t xml:space="preserve">. </w:t>
            </w:r>
            <w:r w:rsidR="008B2110" w:rsidRPr="003E7EE4">
              <w:rPr>
                <w:rFonts w:cs="Arial"/>
              </w:rPr>
              <w:t>20</w:t>
            </w:r>
            <w:r w:rsidR="00F313EC" w:rsidRPr="003E7EE4">
              <w:rPr>
                <w:rFonts w:cs="Arial"/>
              </w:rPr>
              <w:t>.07.2026</w:t>
            </w:r>
          </w:p>
        </w:tc>
        <w:tc>
          <w:tcPr>
            <w:tcW w:w="6072" w:type="dxa"/>
          </w:tcPr>
          <w:p w14:paraId="5C009F78" w14:textId="7B7CDD6E" w:rsidR="0004348C" w:rsidRPr="003E7EE4" w:rsidRDefault="0004348C" w:rsidP="00B24EA4">
            <w:pPr>
              <w:spacing w:after="160" w:line="276" w:lineRule="auto"/>
              <w:rPr>
                <w:rFonts w:cs="Arial"/>
              </w:rPr>
            </w:pPr>
            <w:r w:rsidRPr="003E7EE4">
              <w:rPr>
                <w:rFonts w:cs="Arial"/>
              </w:rPr>
              <w:t>Zuschlagserteilung</w:t>
            </w:r>
          </w:p>
        </w:tc>
      </w:tr>
      <w:tr w:rsidR="0004348C" w:rsidRPr="003E7EE4" w14:paraId="194D420C" w14:textId="7EC4854E" w:rsidTr="003E7EE4">
        <w:tc>
          <w:tcPr>
            <w:tcW w:w="2985" w:type="dxa"/>
          </w:tcPr>
          <w:p w14:paraId="5CEE1F10" w14:textId="471AD503" w:rsidR="0004348C" w:rsidRPr="003E7EE4" w:rsidRDefault="008B2110" w:rsidP="00B24EA4">
            <w:pPr>
              <w:spacing w:after="160" w:line="276" w:lineRule="auto"/>
              <w:rPr>
                <w:rFonts w:cs="Arial"/>
              </w:rPr>
            </w:pPr>
            <w:r w:rsidRPr="003E7EE4">
              <w:rPr>
                <w:rFonts w:cs="Arial"/>
              </w:rPr>
              <w:t>28</w:t>
            </w:r>
            <w:r w:rsidR="000D73AC" w:rsidRPr="003E7EE4">
              <w:rPr>
                <w:rFonts w:cs="Arial"/>
              </w:rPr>
              <w:t>.08.2026</w:t>
            </w:r>
          </w:p>
        </w:tc>
        <w:tc>
          <w:tcPr>
            <w:tcW w:w="6072" w:type="dxa"/>
          </w:tcPr>
          <w:p w14:paraId="362A8C18" w14:textId="3D5847BA" w:rsidR="0004348C" w:rsidRPr="003E7EE4" w:rsidRDefault="0004348C" w:rsidP="00B24EA4">
            <w:pPr>
              <w:spacing w:after="160" w:line="276" w:lineRule="auto"/>
              <w:rPr>
                <w:rFonts w:cs="Arial"/>
              </w:rPr>
            </w:pPr>
            <w:r w:rsidRPr="003E7EE4">
              <w:rPr>
                <w:rFonts w:cs="Arial"/>
              </w:rPr>
              <w:t>Binde</w:t>
            </w:r>
            <w:r w:rsidR="00CE61B1" w:rsidRPr="003E7EE4">
              <w:rPr>
                <w:rFonts w:cs="Arial"/>
              </w:rPr>
              <w:t>frist</w:t>
            </w:r>
          </w:p>
        </w:tc>
      </w:tr>
    </w:tbl>
    <w:p w14:paraId="068A1B84" w14:textId="77777777" w:rsidR="00105785" w:rsidRPr="003E7EE4" w:rsidRDefault="00105785" w:rsidP="0004348C">
      <w:pPr>
        <w:spacing w:line="276" w:lineRule="auto"/>
        <w:rPr>
          <w:rFonts w:cs="Arial"/>
        </w:rPr>
      </w:pPr>
    </w:p>
    <w:p w14:paraId="5B480222" w14:textId="77777777" w:rsidR="00B4739B" w:rsidRPr="003E7EE4" w:rsidRDefault="00B4739B" w:rsidP="00B4739B">
      <w:pPr>
        <w:spacing w:line="276" w:lineRule="auto"/>
        <w:rPr>
          <w:rFonts w:cs="Arial"/>
        </w:rPr>
      </w:pPr>
    </w:p>
    <w:p w14:paraId="6566E6A4" w14:textId="0FD31DCA" w:rsidR="007547A8" w:rsidRPr="003E7EE4" w:rsidRDefault="007547A8" w:rsidP="00C53C1D">
      <w:pPr>
        <w:pStyle w:val="2folgend"/>
      </w:pPr>
      <w:bookmarkStart w:id="58" w:name="_Toc178174010"/>
      <w:bookmarkStart w:id="59" w:name="_Toc181108617"/>
      <w:bookmarkStart w:id="60" w:name="_Toc230850737"/>
      <w:r w:rsidRPr="003E7EE4">
        <w:t>Auftragsbekanntmachung</w:t>
      </w:r>
      <w:bookmarkEnd w:id="58"/>
      <w:bookmarkEnd w:id="59"/>
      <w:bookmarkEnd w:id="60"/>
    </w:p>
    <w:p w14:paraId="37AB00AA" w14:textId="77777777" w:rsidR="007547A8" w:rsidRPr="003E7EE4" w:rsidRDefault="007547A8" w:rsidP="007547A8">
      <w:pPr>
        <w:spacing w:line="276" w:lineRule="auto"/>
        <w:rPr>
          <w:rFonts w:cs="Arial"/>
        </w:rPr>
      </w:pPr>
      <w:r w:rsidRPr="003E7EE4">
        <w:rPr>
          <w:rFonts w:cs="Arial"/>
        </w:rPr>
        <w:t>Das Verfahren beginnt mit der öffentlichen Auftragsbekanntmachung im Supplement zum Amtsblatt der Europäischen Union und der Aufforderung zur Abgabe von Teilnahmeanträgen. In der Auftragsbekanntmachung wird über einen Link auf das Vergabeportal „DTVP“ verwiesen.</w:t>
      </w:r>
    </w:p>
    <w:p w14:paraId="19C7E73C" w14:textId="0E4F5470" w:rsidR="007547A8" w:rsidRPr="003E7EE4" w:rsidRDefault="007547A8" w:rsidP="00D119AA">
      <w:pPr>
        <w:spacing w:line="276" w:lineRule="auto"/>
        <w:rPr>
          <w:rFonts w:cs="Arial"/>
        </w:rPr>
      </w:pPr>
      <w:r w:rsidRPr="003E7EE4">
        <w:rPr>
          <w:rFonts w:cs="Arial"/>
        </w:rPr>
        <w:t xml:space="preserve">Die </w:t>
      </w:r>
      <w:r w:rsidRPr="003E7EE4">
        <w:rPr>
          <w:rFonts w:cs="Arial"/>
          <w:b/>
        </w:rPr>
        <w:t xml:space="preserve">Anlagen </w:t>
      </w:r>
      <w:r w:rsidRPr="003E7EE4">
        <w:rPr>
          <w:rFonts w:cs="Arial"/>
        </w:rPr>
        <w:t>sind auf dem Vergabeportal veröffentlicht.</w:t>
      </w:r>
    </w:p>
    <w:p w14:paraId="24FEAAE3" w14:textId="1C3FE75D" w:rsidR="007547A8" w:rsidRPr="003E7EE4" w:rsidRDefault="007547A8" w:rsidP="007547A8">
      <w:pPr>
        <w:spacing w:line="276" w:lineRule="auto"/>
        <w:rPr>
          <w:rFonts w:cs="Arial"/>
          <w:u w:val="single"/>
        </w:rPr>
      </w:pPr>
      <w:r w:rsidRPr="003E7EE4">
        <w:t xml:space="preserve">Eine Ausnahme gilt für die </w:t>
      </w:r>
      <w:r w:rsidRPr="003E7EE4">
        <w:rPr>
          <w:rFonts w:cs="Arial"/>
          <w:b/>
          <w:bCs/>
        </w:rPr>
        <w:t>Anlagen B.</w:t>
      </w:r>
      <w:r w:rsidR="001B5A8B" w:rsidRPr="003E7EE4">
        <w:rPr>
          <w:rFonts w:cs="Arial"/>
          <w:b/>
          <w:bCs/>
        </w:rPr>
        <w:t>1</w:t>
      </w:r>
      <w:r w:rsidR="000D73AC" w:rsidRPr="003E7EE4">
        <w:rPr>
          <w:rFonts w:cs="Arial"/>
          <w:b/>
          <w:bCs/>
        </w:rPr>
        <w:t>, B.1.1, B.1.2, B.1.3, B.1.4,</w:t>
      </w:r>
      <w:r w:rsidR="00C71460" w:rsidRPr="003E7EE4">
        <w:rPr>
          <w:rFonts w:cs="Arial"/>
          <w:b/>
          <w:bCs/>
        </w:rPr>
        <w:t xml:space="preserve"> B.1.5,</w:t>
      </w:r>
      <w:r w:rsidR="000D73AC" w:rsidRPr="003E7EE4">
        <w:rPr>
          <w:rFonts w:cs="Arial"/>
          <w:b/>
          <w:bCs/>
        </w:rPr>
        <w:t xml:space="preserve"> </w:t>
      </w:r>
      <w:r w:rsidR="00B63B44" w:rsidRPr="003E7EE4">
        <w:rPr>
          <w:rFonts w:cs="Arial"/>
          <w:b/>
          <w:bCs/>
        </w:rPr>
        <w:t xml:space="preserve">B.2.1, B.2.2, </w:t>
      </w:r>
      <w:r w:rsidR="000D73AC" w:rsidRPr="003E7EE4">
        <w:rPr>
          <w:rFonts w:cs="Arial"/>
          <w:b/>
          <w:bCs/>
        </w:rPr>
        <w:t>B.3.1 und B.3.2</w:t>
      </w:r>
      <w:r w:rsidR="0012528A" w:rsidRPr="003E7EE4">
        <w:rPr>
          <w:rFonts w:cs="Arial"/>
          <w:b/>
          <w:bCs/>
        </w:rPr>
        <w:t xml:space="preserve"> </w:t>
      </w:r>
      <w:r w:rsidRPr="003E7EE4">
        <w:rPr>
          <w:rFonts w:cs="Arial"/>
        </w:rPr>
        <w:t>(vgl. Anlagenverzeichnis). Diese sind</w:t>
      </w:r>
      <w:r w:rsidR="00D119AA" w:rsidRPr="003E7EE4">
        <w:rPr>
          <w:rFonts w:cs="Arial"/>
        </w:rPr>
        <w:t xml:space="preserve"> </w:t>
      </w:r>
      <w:r w:rsidRPr="003E7EE4">
        <w:rPr>
          <w:rFonts w:cs="Arial"/>
        </w:rPr>
        <w:t xml:space="preserve">Teil der Vergabeunterlagen und enthalten besonders vertrauliche und schutzbedürftige Angaben. Daher fordert der Auftraggeber die </w:t>
      </w:r>
      <w:r w:rsidR="001C31C9" w:rsidRPr="003E7EE4">
        <w:rPr>
          <w:rFonts w:cs="Arial"/>
        </w:rPr>
        <w:t xml:space="preserve">Bieter </w:t>
      </w:r>
      <w:r w:rsidRPr="003E7EE4">
        <w:rPr>
          <w:rFonts w:cs="Arial"/>
        </w:rPr>
        <w:t>zur Abgabe einer Vertraulichkeitserklärung (</w:t>
      </w:r>
      <w:r w:rsidRPr="003E7EE4">
        <w:rPr>
          <w:rFonts w:cs="Arial"/>
          <w:b/>
          <w:bCs/>
        </w:rPr>
        <w:t>Anlage A.</w:t>
      </w:r>
      <w:r w:rsidR="001B5A8B" w:rsidRPr="003E7EE4">
        <w:rPr>
          <w:rFonts w:cs="Arial"/>
          <w:b/>
          <w:bCs/>
        </w:rPr>
        <w:t>5</w:t>
      </w:r>
      <w:r w:rsidRPr="003E7EE4">
        <w:rPr>
          <w:rFonts w:cs="Arial"/>
        </w:rPr>
        <w:t xml:space="preserve">) auf (vgl. § 5 Abs. 3 Satz 2 SektVO). Diese kann über die Nachrichtenfunktion von DTVP eingereicht werden. Dem Bieter werden die besonders vertraulichen und schutzbedürftigen Vergabeunterlagen sodann zeitnah nach Erhalt </w:t>
      </w:r>
      <w:r w:rsidR="00B44BCC" w:rsidRPr="003E7EE4">
        <w:rPr>
          <w:rFonts w:cs="Arial"/>
        </w:rPr>
        <w:t xml:space="preserve">der </w:t>
      </w:r>
      <w:r w:rsidRPr="003E7EE4">
        <w:rPr>
          <w:rFonts w:cs="Arial"/>
        </w:rPr>
        <w:t>Vertraulichkeitserklärung über die Nachrichtenfunktion DTVP zur Verfügung gestellt werden.</w:t>
      </w:r>
    </w:p>
    <w:p w14:paraId="0D561ACE" w14:textId="257BE08A" w:rsidR="007547A8" w:rsidRPr="003E7EE4" w:rsidRDefault="007547A8" w:rsidP="003E7EE4">
      <w:pPr>
        <w:pStyle w:val="2folgend"/>
      </w:pPr>
      <w:bookmarkStart w:id="61" w:name="_Toc178174011"/>
      <w:bookmarkStart w:id="62" w:name="_Toc181108618"/>
      <w:bookmarkStart w:id="63" w:name="_Toc230850738"/>
      <w:r w:rsidRPr="003E7EE4">
        <w:t>Angebotsphase</w:t>
      </w:r>
      <w:bookmarkEnd w:id="61"/>
      <w:bookmarkEnd w:id="62"/>
      <w:bookmarkEnd w:id="63"/>
    </w:p>
    <w:p w14:paraId="43038ECA" w14:textId="183DAA4E" w:rsidR="00890638" w:rsidRPr="003E7EE4" w:rsidRDefault="001A5528" w:rsidP="00890638">
      <w:pPr>
        <w:spacing w:line="276" w:lineRule="auto"/>
      </w:pPr>
      <w:r w:rsidRPr="003E7EE4">
        <w:rPr>
          <w:rFonts w:cs="Arial"/>
        </w:rPr>
        <w:t xml:space="preserve">Auf Grundlage der Vergabeunterlagen (Anlagen A. und B.) erarbeiten die Bewerber bzw. Be-werber-/Bietergemeinschaften ein Angebot. </w:t>
      </w:r>
      <w:bookmarkStart w:id="64" w:name="_Toc178174012"/>
      <w:bookmarkStart w:id="65" w:name="_Toc181108619"/>
    </w:p>
    <w:p w14:paraId="3EC8FD86" w14:textId="184F5DD4" w:rsidR="007547A8" w:rsidRPr="003E7EE4" w:rsidRDefault="007547A8" w:rsidP="00C53C1D">
      <w:pPr>
        <w:pStyle w:val="2folgend"/>
      </w:pPr>
      <w:bookmarkStart w:id="66" w:name="_Toc178174013"/>
      <w:bookmarkStart w:id="67" w:name="_Toc181108620"/>
      <w:bookmarkStart w:id="68" w:name="_Toc230850739"/>
      <w:bookmarkEnd w:id="64"/>
      <w:bookmarkEnd w:id="65"/>
      <w:r w:rsidRPr="003E7EE4">
        <w:t>Vergabeentscheidung</w:t>
      </w:r>
      <w:bookmarkEnd w:id="66"/>
      <w:bookmarkEnd w:id="67"/>
      <w:bookmarkEnd w:id="68"/>
    </w:p>
    <w:p w14:paraId="3FB2C4C9" w14:textId="776327BD" w:rsidR="007547A8" w:rsidRPr="003E7EE4" w:rsidRDefault="00BC06B6" w:rsidP="007547A8">
      <w:pPr>
        <w:spacing w:line="276" w:lineRule="auto"/>
        <w:rPr>
          <w:rFonts w:cs="Arial"/>
        </w:rPr>
      </w:pPr>
      <w:r w:rsidRPr="003E7EE4">
        <w:rPr>
          <w:rFonts w:cs="Arial"/>
        </w:rPr>
        <w:t xml:space="preserve">Am </w:t>
      </w:r>
      <w:r w:rsidR="007A4548">
        <w:rPr>
          <w:rFonts w:cs="Arial"/>
          <w:b/>
          <w:bCs/>
        </w:rPr>
        <w:t>30</w:t>
      </w:r>
      <w:r w:rsidR="000D73AC" w:rsidRPr="003E7EE4">
        <w:rPr>
          <w:rFonts w:cs="Arial"/>
          <w:b/>
          <w:bCs/>
        </w:rPr>
        <w:t>.06.2026, 12:00</w:t>
      </w:r>
      <w:r w:rsidRPr="003E7EE4">
        <w:rPr>
          <w:rFonts w:cs="Arial"/>
          <w:b/>
          <w:bCs/>
        </w:rPr>
        <w:t xml:space="preserve"> Uhr (Systemzeit DTVP)</w:t>
      </w:r>
      <w:r w:rsidRPr="003E7EE4">
        <w:rPr>
          <w:rFonts w:cs="Arial"/>
        </w:rPr>
        <w:t xml:space="preserve"> endet</w:t>
      </w:r>
      <w:r w:rsidR="000377CC" w:rsidRPr="003E7EE4">
        <w:rPr>
          <w:rFonts w:cs="Arial"/>
        </w:rPr>
        <w:t xml:space="preserve"> die Frist zur Einreichung der Angebote. </w:t>
      </w:r>
    </w:p>
    <w:p w14:paraId="7AEA4397" w14:textId="47E2594E" w:rsidR="007476FF" w:rsidRPr="003E7EE4" w:rsidRDefault="008D68B6" w:rsidP="007547A8">
      <w:pPr>
        <w:spacing w:line="276" w:lineRule="auto"/>
        <w:rPr>
          <w:rFonts w:cs="Arial"/>
        </w:rPr>
      </w:pPr>
      <w:r w:rsidRPr="003E7EE4">
        <w:rPr>
          <w:rFonts w:cs="Arial"/>
        </w:rPr>
        <w:t xml:space="preserve">Anschließend werden die Angebote auf Vollständigkeit und Richtigkeit geprüft. Im Rahmen einer Aufklärungsrunde werden – soweit erforderlich – missverständliche oder ungenaue Angaben in den Angeboten aufgeklärt. Anschließend werden die Angebote anhand der bekanntgegebenen Eignungskriterien geprüft. Grundlage der Eignungsprüfung sind die in der Auftragsbekanntmachung und diesem Verfahrensbrief unter Nr. </w:t>
      </w:r>
      <w:r w:rsidRPr="003E7EE4">
        <w:rPr>
          <w:rFonts w:cs="Arial"/>
        </w:rPr>
        <w:fldChar w:fldCharType="begin"/>
      </w:r>
      <w:r w:rsidRPr="003E7EE4">
        <w:rPr>
          <w:rFonts w:cs="Arial"/>
        </w:rPr>
        <w:instrText xml:space="preserve"> REF _Ref217999963 \r \h </w:instrText>
      </w:r>
      <w:r w:rsidR="003E7EE4">
        <w:rPr>
          <w:rFonts w:cs="Arial"/>
        </w:rPr>
        <w:instrText xml:space="preserve"> \* MERGEFORMAT </w:instrText>
      </w:r>
      <w:r w:rsidRPr="003E7EE4">
        <w:rPr>
          <w:rFonts w:cs="Arial"/>
        </w:rPr>
      </w:r>
      <w:r w:rsidRPr="003E7EE4">
        <w:rPr>
          <w:rFonts w:cs="Arial"/>
        </w:rPr>
        <w:fldChar w:fldCharType="separate"/>
      </w:r>
      <w:r w:rsidRPr="003E7EE4">
        <w:rPr>
          <w:rFonts w:cs="Arial"/>
        </w:rPr>
        <w:t>13</w:t>
      </w:r>
      <w:r w:rsidRPr="003E7EE4">
        <w:rPr>
          <w:rFonts w:cs="Arial"/>
        </w:rPr>
        <w:fldChar w:fldCharType="end"/>
      </w:r>
      <w:r w:rsidR="007476FF" w:rsidRPr="003E7EE4">
        <w:rPr>
          <w:rFonts w:cs="Arial"/>
        </w:rPr>
        <w:t xml:space="preserve"> genannten Bedingungen. Die Bieter, die auf Grundlage der veröffentlichten Eignungskriterien keinen Erfolg hatten, werden gemäß § 134 Abs. 1 GWB in Textform auf elektronischem Weg vorab informiert. </w:t>
      </w:r>
    </w:p>
    <w:p w14:paraId="48343B52" w14:textId="0BB86995" w:rsidR="007547A8" w:rsidRPr="003E7EE4" w:rsidRDefault="007547A8" w:rsidP="007547A8">
      <w:pPr>
        <w:spacing w:line="276" w:lineRule="auto"/>
        <w:rPr>
          <w:rFonts w:cs="Arial"/>
        </w:rPr>
      </w:pPr>
      <w:r w:rsidRPr="003E7EE4">
        <w:rPr>
          <w:rFonts w:cs="Arial"/>
        </w:rPr>
        <w:t xml:space="preserve">Anschließend werden die Angebote anhand der bekanntgegebenen Zuschlagskriterien bewertet und das wirtschaftlichste Angebot ermittelt. </w:t>
      </w:r>
      <w:r w:rsidR="007C1E0B" w:rsidRPr="003E7EE4">
        <w:rPr>
          <w:rFonts w:cs="Arial"/>
        </w:rPr>
        <w:t xml:space="preserve">Grundlage </w:t>
      </w:r>
      <w:r w:rsidR="0095005A" w:rsidRPr="003E7EE4">
        <w:rPr>
          <w:rFonts w:cs="Arial"/>
        </w:rPr>
        <w:t>der Angebotsbewertung</w:t>
      </w:r>
      <w:r w:rsidR="007C1E0B" w:rsidRPr="003E7EE4">
        <w:rPr>
          <w:rFonts w:cs="Arial"/>
        </w:rPr>
        <w:t xml:space="preserve"> sind die in der Auftragsbekanntmachung und diesem Verfahrensbrief unter Nr. </w:t>
      </w:r>
      <w:r w:rsidR="0095005A" w:rsidRPr="003E7EE4">
        <w:rPr>
          <w:rFonts w:cs="Arial"/>
        </w:rPr>
        <w:fldChar w:fldCharType="begin"/>
      </w:r>
      <w:r w:rsidR="0095005A" w:rsidRPr="003E7EE4">
        <w:rPr>
          <w:rFonts w:cs="Arial"/>
        </w:rPr>
        <w:instrText xml:space="preserve"> REF _Ref218000073 \r \h </w:instrText>
      </w:r>
      <w:r w:rsidR="003E7EE4">
        <w:rPr>
          <w:rFonts w:cs="Arial"/>
        </w:rPr>
        <w:instrText xml:space="preserve"> \* MERGEFORMAT </w:instrText>
      </w:r>
      <w:r w:rsidR="0095005A" w:rsidRPr="003E7EE4">
        <w:rPr>
          <w:rFonts w:cs="Arial"/>
        </w:rPr>
      </w:r>
      <w:r w:rsidR="0095005A" w:rsidRPr="003E7EE4">
        <w:rPr>
          <w:rFonts w:cs="Arial"/>
        </w:rPr>
        <w:fldChar w:fldCharType="separate"/>
      </w:r>
      <w:r w:rsidR="0095005A" w:rsidRPr="003E7EE4">
        <w:rPr>
          <w:rFonts w:cs="Arial"/>
        </w:rPr>
        <w:t>14</w:t>
      </w:r>
      <w:r w:rsidR="0095005A" w:rsidRPr="003E7EE4">
        <w:rPr>
          <w:rFonts w:cs="Arial"/>
        </w:rPr>
        <w:fldChar w:fldCharType="end"/>
      </w:r>
      <w:r w:rsidR="007C1E0B" w:rsidRPr="003E7EE4">
        <w:rPr>
          <w:rFonts w:cs="Arial"/>
        </w:rPr>
        <w:fldChar w:fldCharType="begin"/>
      </w:r>
      <w:r w:rsidR="007C1E0B" w:rsidRPr="003E7EE4">
        <w:rPr>
          <w:rFonts w:cs="Arial"/>
        </w:rPr>
        <w:instrText xml:space="preserve"> REF _Ref217999963 \r \h </w:instrText>
      </w:r>
      <w:r w:rsidR="003E7EE4">
        <w:rPr>
          <w:rFonts w:cs="Arial"/>
        </w:rPr>
        <w:instrText xml:space="preserve"> \* MERGEFORMAT </w:instrText>
      </w:r>
      <w:r w:rsidR="007C1E0B" w:rsidRPr="003E7EE4">
        <w:rPr>
          <w:rFonts w:cs="Arial"/>
        </w:rPr>
      </w:r>
      <w:r w:rsidR="007C1E0B" w:rsidRPr="003E7EE4">
        <w:rPr>
          <w:rFonts w:cs="Arial"/>
        </w:rPr>
        <w:fldChar w:fldCharType="separate"/>
      </w:r>
      <w:r w:rsidR="007C1E0B" w:rsidRPr="003E7EE4">
        <w:rPr>
          <w:rFonts w:cs="Arial"/>
        </w:rPr>
        <w:fldChar w:fldCharType="end"/>
      </w:r>
      <w:r w:rsidR="007C1E0B" w:rsidRPr="003E7EE4">
        <w:rPr>
          <w:rFonts w:cs="Arial"/>
        </w:rPr>
        <w:t xml:space="preserve"> genannten </w:t>
      </w:r>
      <w:r w:rsidR="0095005A" w:rsidRPr="003E7EE4">
        <w:rPr>
          <w:rFonts w:cs="Arial"/>
        </w:rPr>
        <w:t>Kriterien</w:t>
      </w:r>
      <w:r w:rsidR="007C1E0B" w:rsidRPr="003E7EE4">
        <w:rPr>
          <w:rFonts w:cs="Arial"/>
        </w:rPr>
        <w:t xml:space="preserve">. </w:t>
      </w:r>
      <w:r w:rsidRPr="003E7EE4">
        <w:rPr>
          <w:rFonts w:cs="Arial"/>
        </w:rPr>
        <w:t>Das wirtschaftlichste Angebot erhält den Zuschlag.</w:t>
      </w:r>
    </w:p>
    <w:p w14:paraId="4B2E7DDA" w14:textId="55197052" w:rsidR="008D68B6" w:rsidRPr="003E7EE4" w:rsidRDefault="008D68B6" w:rsidP="007547A8">
      <w:pPr>
        <w:spacing w:line="276" w:lineRule="auto"/>
        <w:rPr>
          <w:rFonts w:cs="Arial"/>
        </w:rPr>
      </w:pPr>
      <w:r w:rsidRPr="003E7EE4">
        <w:rPr>
          <w:rFonts w:cs="Arial"/>
        </w:rPr>
        <w:t>Die Bieter, die auf Grundlage der veröffentlichten Zuschlagskriterien keinen Erfolg hatten, wer-den gemäß § 134 Abs. 1 GWB in Textform auf elektronischem Weg vorab informiert. Über die Zuschlagserteilung erfolgt eine gesonderte Unterrichtung nach § 56 SektVO.</w:t>
      </w:r>
    </w:p>
    <w:p w14:paraId="16D48CA3" w14:textId="2690E722" w:rsidR="007547A8" w:rsidRPr="003E7EE4" w:rsidRDefault="007547A8" w:rsidP="007547A8">
      <w:pPr>
        <w:spacing w:line="276" w:lineRule="auto"/>
        <w:rPr>
          <w:rFonts w:cs="Arial"/>
        </w:rPr>
      </w:pPr>
      <w:r w:rsidRPr="003E7EE4">
        <w:rPr>
          <w:rFonts w:cs="Arial"/>
        </w:rPr>
        <w:t xml:space="preserve">Die Bieter sind nach der Einreichung ihrer finalen Angebote an ihre Angebote und deren Inhalte bis einschließlich zum </w:t>
      </w:r>
      <w:r w:rsidR="00521056" w:rsidRPr="003E7EE4">
        <w:rPr>
          <w:rFonts w:cs="Arial"/>
          <w:b/>
          <w:bCs/>
        </w:rPr>
        <w:t>2</w:t>
      </w:r>
      <w:r w:rsidR="007A4548">
        <w:rPr>
          <w:rFonts w:cs="Arial"/>
          <w:b/>
          <w:bCs/>
        </w:rPr>
        <w:t>8</w:t>
      </w:r>
      <w:r w:rsidR="000D73AC" w:rsidRPr="003E7EE4">
        <w:rPr>
          <w:rFonts w:cs="Arial"/>
          <w:b/>
          <w:bCs/>
        </w:rPr>
        <w:t>.08.2026</w:t>
      </w:r>
      <w:r w:rsidRPr="003E7EE4">
        <w:rPr>
          <w:rFonts w:cs="Arial"/>
        </w:rPr>
        <w:t xml:space="preserve"> (Bindefrist) gebunden. Bis zum Ablauf der Bindefrist können die Angebote nicht zurückgezogen und auch inhaltlich nicht geändert werden. Für den Fall, dass aufgrund von Verzögerungen ein Zuschlag bis zum Ablauf der Bindefrist nicht wirksam erfolgen kann, behält sich der Auftraggeber vor, die Bieter zu einer Verlängerung der Bindefrist aufzufordern. </w:t>
      </w:r>
    </w:p>
    <w:p w14:paraId="7136C579" w14:textId="1493BF18" w:rsidR="007547A8" w:rsidRPr="003E7EE4" w:rsidRDefault="007547A8" w:rsidP="007F66A4">
      <w:pPr>
        <w:spacing w:line="276" w:lineRule="auto"/>
        <w:rPr>
          <w:rFonts w:cs="Arial"/>
        </w:rPr>
      </w:pPr>
      <w:r w:rsidRPr="003E7EE4">
        <w:rPr>
          <w:rFonts w:cs="Arial"/>
        </w:rPr>
        <w:lastRenderedPageBreak/>
        <w:t>Sollte ein Zuschlag nicht in Betracht kommen oder das Vergabeverfahren aus sonstigen Gründen aufgehoben werden müssen, werden die Bieter in Textform auf elektronischem Weg informiert.</w:t>
      </w:r>
    </w:p>
    <w:p w14:paraId="07242A89" w14:textId="77777777" w:rsidR="0004348C" w:rsidRPr="003E7EE4" w:rsidRDefault="0004348C" w:rsidP="008E0786">
      <w:pPr>
        <w:pStyle w:val="berschrift1"/>
        <w:numPr>
          <w:ilvl w:val="0"/>
          <w:numId w:val="45"/>
        </w:numPr>
        <w:spacing w:line="276" w:lineRule="auto"/>
      </w:pPr>
      <w:bookmarkStart w:id="69" w:name="_Toc106868192"/>
      <w:bookmarkStart w:id="70" w:name="_Toc164343791"/>
      <w:bookmarkStart w:id="71" w:name="_Toc173220385"/>
      <w:bookmarkStart w:id="72" w:name="_Toc230850740"/>
      <w:r w:rsidRPr="003E7EE4">
        <w:t>Kommunikation (DTVP)</w:t>
      </w:r>
      <w:bookmarkEnd w:id="69"/>
      <w:bookmarkEnd w:id="70"/>
      <w:bookmarkEnd w:id="71"/>
      <w:bookmarkEnd w:id="72"/>
    </w:p>
    <w:p w14:paraId="11807BD3" w14:textId="2B77529D" w:rsidR="0004348C" w:rsidRPr="003E7EE4" w:rsidRDefault="0004348C" w:rsidP="0004348C">
      <w:pPr>
        <w:spacing w:line="276" w:lineRule="auto"/>
        <w:rPr>
          <w:rFonts w:cs="Arial"/>
          <w:szCs w:val="20"/>
        </w:rPr>
      </w:pPr>
      <w:r w:rsidRPr="003E7EE4">
        <w:rPr>
          <w:rFonts w:cs="Arial"/>
          <w:szCs w:val="20"/>
        </w:rPr>
        <w:t>Die Kommunikation zwischen der Vergabestelle und den Bietern erfolgt über den gesamten Verfahrenszeitraum über die Vergabeplattform DTVP.</w:t>
      </w:r>
    </w:p>
    <w:p w14:paraId="091B0E05" w14:textId="0653ED16" w:rsidR="0004348C" w:rsidRPr="003E7EE4" w:rsidRDefault="0004348C" w:rsidP="00C53C1D">
      <w:pPr>
        <w:pStyle w:val="berschrift1"/>
        <w:numPr>
          <w:ilvl w:val="1"/>
          <w:numId w:val="53"/>
        </w:numPr>
        <w:spacing w:line="276" w:lineRule="auto"/>
      </w:pPr>
      <w:bookmarkStart w:id="73" w:name="_Toc96087353"/>
      <w:bookmarkStart w:id="74" w:name="_Toc106868193"/>
      <w:bookmarkStart w:id="75" w:name="_Toc164343792"/>
      <w:bookmarkStart w:id="76" w:name="_Toc173220386"/>
      <w:bookmarkStart w:id="77" w:name="_Toc230850741"/>
      <w:r w:rsidRPr="003E7EE4">
        <w:t>Kommunikationsform und Auskünfte</w:t>
      </w:r>
      <w:bookmarkEnd w:id="73"/>
      <w:bookmarkEnd w:id="74"/>
      <w:bookmarkEnd w:id="75"/>
      <w:bookmarkEnd w:id="76"/>
      <w:bookmarkEnd w:id="77"/>
    </w:p>
    <w:p w14:paraId="6DF58A6A" w14:textId="265D3E03" w:rsidR="0004348C" w:rsidRPr="003E7EE4" w:rsidRDefault="0004348C" w:rsidP="0063795B">
      <w:pPr>
        <w:spacing w:line="276" w:lineRule="auto"/>
        <w:rPr>
          <w:rFonts w:cs="Arial"/>
          <w:szCs w:val="20"/>
        </w:rPr>
      </w:pPr>
      <w:r w:rsidRPr="003E7EE4">
        <w:rPr>
          <w:rFonts w:cs="Arial"/>
          <w:szCs w:val="20"/>
        </w:rPr>
        <w:t>Weitere Informationen zu diesem Vergabeverfahren, Änderungen an den Vergabeunterlagen, die Beantwortung von Bieterfragen oder sonstige verfahrensrelevante Informationen werden auf DTVP</w:t>
      </w:r>
      <w:r w:rsidRPr="003E7EE4" w:rsidDel="00EE0693">
        <w:rPr>
          <w:rFonts w:cs="Arial"/>
          <w:szCs w:val="20"/>
        </w:rPr>
        <w:t xml:space="preserve"> </w:t>
      </w:r>
      <w:r w:rsidRPr="003E7EE4">
        <w:rPr>
          <w:rFonts w:cs="Arial"/>
          <w:szCs w:val="20"/>
        </w:rPr>
        <w:t xml:space="preserve">bereitgestellt. </w:t>
      </w:r>
    </w:p>
    <w:p w14:paraId="7FCBF1F9" w14:textId="3CB7323A" w:rsidR="0004348C" w:rsidRPr="003E7EE4" w:rsidRDefault="0004348C" w:rsidP="15EED76D">
      <w:pPr>
        <w:spacing w:line="276" w:lineRule="auto"/>
        <w:rPr>
          <w:rFonts w:cs="Arial"/>
        </w:rPr>
      </w:pPr>
      <w:r w:rsidRPr="003E7EE4">
        <w:rPr>
          <w:rFonts w:cs="Arial"/>
        </w:rPr>
        <w:t xml:space="preserve">Alle Fragen sind über DTVP zu stellen. Zu den Fristen wird auf </w:t>
      </w:r>
      <w:r w:rsidR="137F0BBF" w:rsidRPr="003E7EE4">
        <w:rPr>
          <w:rFonts w:cs="Arial"/>
        </w:rPr>
        <w:t>N</w:t>
      </w:r>
      <w:r w:rsidR="006B034D" w:rsidRPr="003E7EE4">
        <w:rPr>
          <w:rFonts w:cs="Arial"/>
        </w:rPr>
        <w:t>r.</w:t>
      </w:r>
      <w:r w:rsidR="137F0BBF" w:rsidRPr="003E7EE4">
        <w:rPr>
          <w:rFonts w:cs="Arial"/>
        </w:rPr>
        <w:t xml:space="preserve"> </w:t>
      </w:r>
      <w:r w:rsidR="007A34F0" w:rsidRPr="003E7EE4">
        <w:rPr>
          <w:rFonts w:cs="Arial"/>
        </w:rPr>
        <w:fldChar w:fldCharType="begin"/>
      </w:r>
      <w:r w:rsidR="007A34F0" w:rsidRPr="003E7EE4">
        <w:rPr>
          <w:rFonts w:cs="Arial"/>
        </w:rPr>
        <w:instrText xml:space="preserve"> REF _Ref217983338 \r \h </w:instrText>
      </w:r>
      <w:r w:rsidR="003E7EE4">
        <w:rPr>
          <w:rFonts w:cs="Arial"/>
        </w:rPr>
        <w:instrText xml:space="preserve"> \* MERGEFORMAT </w:instrText>
      </w:r>
      <w:r w:rsidR="007A34F0" w:rsidRPr="003E7EE4">
        <w:rPr>
          <w:rFonts w:cs="Arial"/>
        </w:rPr>
      </w:r>
      <w:r w:rsidR="007A34F0" w:rsidRPr="003E7EE4">
        <w:rPr>
          <w:rFonts w:cs="Arial"/>
        </w:rPr>
        <w:fldChar w:fldCharType="separate"/>
      </w:r>
      <w:r w:rsidR="00C56905" w:rsidRPr="003E7EE4">
        <w:rPr>
          <w:rFonts w:cs="Arial"/>
        </w:rPr>
        <w:t>5</w:t>
      </w:r>
      <w:r w:rsidR="007A34F0" w:rsidRPr="003E7EE4">
        <w:rPr>
          <w:rFonts w:cs="Arial"/>
        </w:rPr>
        <w:fldChar w:fldCharType="end"/>
      </w:r>
      <w:r w:rsidR="00EB6A44" w:rsidRPr="003E7EE4">
        <w:rPr>
          <w:rFonts w:cs="Arial"/>
        </w:rPr>
        <w:t xml:space="preserve"> (</w:t>
      </w:r>
      <w:r w:rsidR="00310E68" w:rsidRPr="003E7EE4">
        <w:rPr>
          <w:rFonts w:cs="Arial"/>
        </w:rPr>
        <w:t xml:space="preserve">Verfahren </w:t>
      </w:r>
      <w:r w:rsidR="00FC6E12" w:rsidRPr="003E7EE4">
        <w:rPr>
          <w:rFonts w:cs="Arial"/>
        </w:rPr>
        <w:t xml:space="preserve">und </w:t>
      </w:r>
      <w:r w:rsidR="00EB6A44" w:rsidRPr="003E7EE4">
        <w:rPr>
          <w:rFonts w:cs="Arial"/>
        </w:rPr>
        <w:t>Zeitplan)</w:t>
      </w:r>
      <w:r w:rsidRPr="003E7EE4">
        <w:rPr>
          <w:rFonts w:cs="Arial"/>
        </w:rPr>
        <w:t xml:space="preserve"> verwiesen.</w:t>
      </w:r>
    </w:p>
    <w:p w14:paraId="4E0EEC32" w14:textId="77777777" w:rsidR="0004348C" w:rsidRPr="003E7EE4" w:rsidRDefault="0004348C" w:rsidP="0063795B">
      <w:pPr>
        <w:spacing w:line="276" w:lineRule="auto"/>
        <w:rPr>
          <w:rFonts w:cs="Arial"/>
          <w:szCs w:val="20"/>
        </w:rPr>
      </w:pPr>
      <w:r w:rsidRPr="003E7EE4">
        <w:rPr>
          <w:rFonts w:cs="Arial"/>
          <w:szCs w:val="20"/>
        </w:rPr>
        <w:t>Jede sonstige Kontaktaufnahme zur Vergabestelle bzw. zu Mitarbeitern des Auftraggebers ist unerwünscht und kann nach pflichtgemäßem Ermessen der Vergabestelle zum Ausschluss vom Vergabeverfahren führen (Grundsatz der Verfahrensintegrität). Mündliche oder telefonische Rückfragen werden nicht beantwortet.</w:t>
      </w:r>
    </w:p>
    <w:p w14:paraId="2D88150E" w14:textId="77777777" w:rsidR="0004348C" w:rsidRPr="003E7EE4" w:rsidRDefault="0004348C" w:rsidP="00C53C1D">
      <w:pPr>
        <w:pStyle w:val="berschrift1"/>
        <w:numPr>
          <w:ilvl w:val="1"/>
          <w:numId w:val="53"/>
        </w:numPr>
        <w:spacing w:line="276" w:lineRule="auto"/>
      </w:pPr>
      <w:bookmarkStart w:id="78" w:name="_Toc12293071"/>
      <w:bookmarkStart w:id="79" w:name="_Toc49153755"/>
      <w:bookmarkStart w:id="80" w:name="_Toc96087356"/>
      <w:bookmarkStart w:id="81" w:name="_Toc106868195"/>
      <w:bookmarkStart w:id="82" w:name="_Toc164343794"/>
      <w:bookmarkStart w:id="83" w:name="_Toc173220387"/>
      <w:bookmarkStart w:id="84" w:name="_Toc230850742"/>
      <w:r w:rsidRPr="003E7EE4">
        <w:t>Datenverarbeitung</w:t>
      </w:r>
      <w:bookmarkEnd w:id="78"/>
      <w:bookmarkEnd w:id="79"/>
      <w:bookmarkEnd w:id="80"/>
      <w:bookmarkEnd w:id="81"/>
      <w:bookmarkEnd w:id="82"/>
      <w:bookmarkEnd w:id="83"/>
      <w:bookmarkEnd w:id="84"/>
    </w:p>
    <w:p w14:paraId="589C7A39" w14:textId="77777777" w:rsidR="0004348C" w:rsidRPr="003E7EE4" w:rsidRDefault="0004348C" w:rsidP="0004348C">
      <w:pPr>
        <w:spacing w:line="276" w:lineRule="auto"/>
        <w:rPr>
          <w:rFonts w:cs="Arial"/>
          <w:szCs w:val="20"/>
        </w:rPr>
      </w:pPr>
      <w:r w:rsidRPr="003E7EE4">
        <w:rPr>
          <w:rFonts w:cs="Arial"/>
          <w:szCs w:val="20"/>
        </w:rPr>
        <w:t xml:space="preserve">Im Rahmen des vorliegenden Vergabeverfahrens werden von im Verfahren tätigen natürlichen Personen personenbezogene Daten erhoben und verarbeitet. Dies betrifft u.a. die Namen, Adressangaben sowie Angaben zur beruflichen Tätigkeit und beruflichen Qualifikation. </w:t>
      </w:r>
    </w:p>
    <w:p w14:paraId="01E4D1AF" w14:textId="77777777" w:rsidR="0004348C" w:rsidRPr="003E7EE4" w:rsidRDefault="0004348C" w:rsidP="006D0513">
      <w:pPr>
        <w:pStyle w:val="berschrift1"/>
        <w:numPr>
          <w:ilvl w:val="0"/>
          <w:numId w:val="46"/>
        </w:numPr>
        <w:spacing w:line="276" w:lineRule="auto"/>
      </w:pPr>
      <w:bookmarkStart w:id="85" w:name="_Toc164343795"/>
      <w:bookmarkStart w:id="86" w:name="_Toc173220388"/>
      <w:bookmarkStart w:id="87" w:name="_Toc230850743"/>
      <w:bookmarkStart w:id="88" w:name="_Toc106868196"/>
      <w:r w:rsidRPr="003E7EE4">
        <w:t xml:space="preserve">Bereitstellung der </w:t>
      </w:r>
      <w:bookmarkEnd w:id="85"/>
      <w:r w:rsidRPr="003E7EE4">
        <w:t>Vergabeunterlagen</w:t>
      </w:r>
      <w:bookmarkEnd w:id="86"/>
      <w:bookmarkEnd w:id="87"/>
    </w:p>
    <w:p w14:paraId="123054D4" w14:textId="5881DC52" w:rsidR="0004348C" w:rsidRPr="003E7EE4" w:rsidRDefault="0004348C" w:rsidP="0004348C">
      <w:pPr>
        <w:spacing w:line="276" w:lineRule="auto"/>
        <w:rPr>
          <w:rFonts w:cs="Arial"/>
          <w:szCs w:val="20"/>
        </w:rPr>
      </w:pPr>
      <w:r w:rsidRPr="003E7EE4">
        <w:rPr>
          <w:rFonts w:cs="Arial"/>
          <w:szCs w:val="20"/>
        </w:rPr>
        <w:t>Die Vergabeunterlagen können – bis auf</w:t>
      </w:r>
      <w:r w:rsidR="001B5A8B" w:rsidRPr="003E7EE4">
        <w:rPr>
          <w:rFonts w:cs="Arial"/>
          <w:szCs w:val="20"/>
        </w:rPr>
        <w:t xml:space="preserve"> die</w:t>
      </w:r>
      <w:r w:rsidRPr="003E7EE4">
        <w:rPr>
          <w:rFonts w:cs="Arial"/>
          <w:szCs w:val="20"/>
        </w:rPr>
        <w:t xml:space="preserve"> </w:t>
      </w:r>
      <w:r w:rsidRPr="003E7EE4">
        <w:rPr>
          <w:rFonts w:cs="Arial"/>
          <w:b/>
          <w:szCs w:val="20"/>
        </w:rPr>
        <w:t>Anlage</w:t>
      </w:r>
      <w:r w:rsidR="001B5A8B" w:rsidRPr="003E7EE4">
        <w:rPr>
          <w:rFonts w:cs="Arial"/>
          <w:b/>
          <w:szCs w:val="20"/>
        </w:rPr>
        <w:t>n</w:t>
      </w:r>
      <w:r w:rsidRPr="003E7EE4">
        <w:rPr>
          <w:rFonts w:cs="Arial"/>
          <w:b/>
          <w:szCs w:val="20"/>
        </w:rPr>
        <w:t xml:space="preserve"> </w:t>
      </w:r>
      <w:r w:rsidR="000D73AC" w:rsidRPr="003E7EE4">
        <w:rPr>
          <w:rFonts w:cs="Arial"/>
          <w:b/>
          <w:bCs/>
        </w:rPr>
        <w:t xml:space="preserve">B.1, </w:t>
      </w:r>
      <w:r w:rsidR="00B63B44" w:rsidRPr="003E7EE4">
        <w:rPr>
          <w:rFonts w:cs="Arial"/>
          <w:b/>
          <w:bCs/>
        </w:rPr>
        <w:t>B.1.1, B.1.2, B.1.3, B.1.4, B.1.5, B.2.1, B.2.2, B.3.1 und B.3.2</w:t>
      </w:r>
      <w:r w:rsidR="000D73AC" w:rsidRPr="003E7EE4" w:rsidDel="000D73AC">
        <w:rPr>
          <w:rFonts w:cs="Arial"/>
          <w:b/>
          <w:szCs w:val="20"/>
        </w:rPr>
        <w:t xml:space="preserve"> </w:t>
      </w:r>
      <w:r w:rsidRPr="003E7EE4">
        <w:rPr>
          <w:rFonts w:cs="Arial"/>
          <w:szCs w:val="20"/>
        </w:rPr>
        <w:t xml:space="preserve"> – gemäß § 41 Abs. 1 </w:t>
      </w:r>
      <w:r w:rsidR="002072A2" w:rsidRPr="003E7EE4">
        <w:rPr>
          <w:rFonts w:cs="Arial"/>
          <w:szCs w:val="20"/>
        </w:rPr>
        <w:t xml:space="preserve">SektVO </w:t>
      </w:r>
      <w:r w:rsidRPr="003E7EE4">
        <w:rPr>
          <w:rFonts w:cs="Arial"/>
          <w:szCs w:val="20"/>
        </w:rPr>
        <w:t>unentgeltlich, uneingeschränkt, vollständig und direkt auf DTVP abgerufen werden.</w:t>
      </w:r>
    </w:p>
    <w:p w14:paraId="63330182" w14:textId="17FBA332" w:rsidR="0004348C" w:rsidRPr="003E7EE4" w:rsidRDefault="0004348C" w:rsidP="0004348C">
      <w:pPr>
        <w:spacing w:line="276" w:lineRule="auto"/>
        <w:rPr>
          <w:rFonts w:cs="Arial"/>
          <w:szCs w:val="20"/>
        </w:rPr>
      </w:pPr>
      <w:r w:rsidRPr="003E7EE4">
        <w:rPr>
          <w:rFonts w:cs="Arial"/>
          <w:szCs w:val="20"/>
        </w:rPr>
        <w:t xml:space="preserve">Das Abrufen der Vergabeunterlagen auf DTVP ist ohne vorherige Registrierung möglich, die aktive Teilnahme am Vergabeverfahren, insbesondere die Kommunikation mit der Vergabestelle und die elektronische Abgabe eines Angebotes durch den Bieter setzt eine Registrierung hingegen zwingend voraus. </w:t>
      </w:r>
    </w:p>
    <w:p w14:paraId="36CDD6C8" w14:textId="4F7E277B" w:rsidR="0004348C" w:rsidRPr="003E7EE4" w:rsidRDefault="0004348C" w:rsidP="0004348C">
      <w:pPr>
        <w:spacing w:line="276" w:lineRule="auto"/>
        <w:rPr>
          <w:rFonts w:cs="Arial"/>
          <w:szCs w:val="20"/>
        </w:rPr>
      </w:pPr>
      <w:r w:rsidRPr="003E7EE4">
        <w:rPr>
          <w:rFonts w:cs="Arial"/>
          <w:szCs w:val="20"/>
        </w:rPr>
        <w:t>Bei Fragen zur Nutzung des Vergabeportals DTVP, insbesondere bei Fragen zur technischen Abwicklung, hat sich der Bieter an den Betreiber des Vergabeportals zu werden:</w:t>
      </w:r>
    </w:p>
    <w:p w14:paraId="11B5887B" w14:textId="6286D3CE" w:rsidR="0004348C" w:rsidRPr="003E7EE4" w:rsidRDefault="0004348C" w:rsidP="0004348C">
      <w:pPr>
        <w:spacing w:line="276" w:lineRule="auto"/>
        <w:jc w:val="center"/>
        <w:rPr>
          <w:rFonts w:cs="Arial"/>
          <w:color w:val="FF0000"/>
          <w:szCs w:val="20"/>
        </w:rPr>
      </w:pPr>
      <w:r w:rsidRPr="003E7EE4">
        <w:rPr>
          <w:rFonts w:cs="Arial"/>
        </w:rPr>
        <w:t xml:space="preserve">E-Mail: </w:t>
      </w:r>
      <w:hyperlink r:id="rId13" w:history="1">
        <w:r w:rsidRPr="003E7EE4">
          <w:rPr>
            <w:rStyle w:val="Hyperlink"/>
            <w:rFonts w:cs="Arial"/>
            <w:szCs w:val="20"/>
          </w:rPr>
          <w:t>support@cosinex.de</w:t>
        </w:r>
      </w:hyperlink>
    </w:p>
    <w:p w14:paraId="7C4197A5" w14:textId="77777777" w:rsidR="0004348C" w:rsidRPr="003E7EE4" w:rsidRDefault="0004348C" w:rsidP="0004348C">
      <w:pPr>
        <w:spacing w:line="276" w:lineRule="auto"/>
        <w:jc w:val="center"/>
        <w:rPr>
          <w:rFonts w:cs="Arial"/>
          <w:szCs w:val="20"/>
        </w:rPr>
      </w:pPr>
      <w:r w:rsidRPr="003E7EE4">
        <w:rPr>
          <w:rFonts w:cs="Arial"/>
          <w:szCs w:val="20"/>
        </w:rPr>
        <w:t>Tel. +49</w:t>
      </w:r>
      <w:r w:rsidRPr="003E7EE4">
        <w:t xml:space="preserve"> </w:t>
      </w:r>
      <w:r w:rsidRPr="003E7EE4">
        <w:rPr>
          <w:rFonts w:cs="Arial"/>
          <w:szCs w:val="20"/>
        </w:rPr>
        <w:t>900 1 267463 (kostenpflichtig)</w:t>
      </w:r>
    </w:p>
    <w:p w14:paraId="7B638149" w14:textId="77777777" w:rsidR="0004348C" w:rsidRPr="003E7EE4" w:rsidRDefault="0004348C" w:rsidP="0004348C">
      <w:pPr>
        <w:spacing w:line="276" w:lineRule="auto"/>
        <w:jc w:val="center"/>
        <w:rPr>
          <w:rFonts w:cs="Arial"/>
          <w:szCs w:val="20"/>
        </w:rPr>
      </w:pPr>
      <w:r w:rsidRPr="003E7EE4">
        <w:rPr>
          <w:rFonts w:cs="Arial"/>
          <w:szCs w:val="20"/>
        </w:rPr>
        <w:t>Die Servicezeiten der Hotline sind Montag bis Freitag jeweils von 07.00 bis 17.00 Uhr.</w:t>
      </w:r>
    </w:p>
    <w:p w14:paraId="3363C089" w14:textId="1971E43B" w:rsidR="0004348C" w:rsidRPr="003E7EE4" w:rsidRDefault="0004348C" w:rsidP="0004348C">
      <w:pPr>
        <w:spacing w:line="276" w:lineRule="auto"/>
        <w:rPr>
          <w:rFonts w:cs="Arial"/>
          <w:szCs w:val="20"/>
        </w:rPr>
      </w:pPr>
      <w:r w:rsidRPr="003E7EE4">
        <w:rPr>
          <w:rFonts w:cs="Arial"/>
          <w:szCs w:val="20"/>
        </w:rPr>
        <w:t xml:space="preserve">Eine ausbleibende Registrierung und/oder eine fehlende Kenntnisnahme von durch den Auftraggeber auf DTVP bereitgestellten Informationen zu diesem Vergabeverfahren, Änderungen an den Vergabeunterlagen, Beantwortung von Bieterfragen oder sonstigen verfahrensrelevanten Informationen gehen zu Lasten des jeweiligen Bieters. </w:t>
      </w:r>
    </w:p>
    <w:p w14:paraId="14DE1AB8" w14:textId="1D4B5248" w:rsidR="0004348C" w:rsidRPr="003E7EE4" w:rsidRDefault="0004348C" w:rsidP="02E2CD5B">
      <w:pPr>
        <w:spacing w:line="276" w:lineRule="auto"/>
        <w:rPr>
          <w:rFonts w:cs="Arial"/>
        </w:rPr>
      </w:pPr>
      <w:r w:rsidRPr="003E7EE4">
        <w:rPr>
          <w:rFonts w:cs="Arial"/>
        </w:rPr>
        <w:lastRenderedPageBreak/>
        <w:t xml:space="preserve">Die </w:t>
      </w:r>
      <w:r w:rsidRPr="003E7EE4">
        <w:rPr>
          <w:rFonts w:cs="Arial"/>
          <w:b/>
          <w:bCs/>
        </w:rPr>
        <w:t>Anlage</w:t>
      </w:r>
      <w:r w:rsidR="001B5A8B" w:rsidRPr="003E7EE4">
        <w:rPr>
          <w:rFonts w:cs="Arial"/>
          <w:b/>
          <w:bCs/>
        </w:rPr>
        <w:t>n</w:t>
      </w:r>
      <w:r w:rsidRPr="003E7EE4">
        <w:rPr>
          <w:rFonts w:cs="Arial"/>
          <w:b/>
          <w:bCs/>
        </w:rPr>
        <w:t xml:space="preserve"> </w:t>
      </w:r>
      <w:r w:rsidR="000D73AC" w:rsidRPr="003E7EE4">
        <w:rPr>
          <w:rFonts w:cs="Arial"/>
          <w:b/>
          <w:bCs/>
        </w:rPr>
        <w:t xml:space="preserve">B.1, </w:t>
      </w:r>
      <w:r w:rsidR="00B63B44" w:rsidRPr="003E7EE4">
        <w:rPr>
          <w:rFonts w:cs="Arial"/>
          <w:b/>
          <w:bCs/>
        </w:rPr>
        <w:t>B.1.1, B.1.2, B.1.3, B.1.4, B.1.5, B.2.1, B.2.2, B.3.1 und B.3.2</w:t>
      </w:r>
      <w:r w:rsidRPr="003E7EE4">
        <w:rPr>
          <w:rFonts w:cs="Arial"/>
        </w:rPr>
        <w:t xml:space="preserve"> enthält besonders vertrauliche und schutzbedürftige Angaben. Daher fordert der Auftraggeber die Bieter zur Abgabe einer Vertraulichkeitsvereinbarung (</w:t>
      </w:r>
      <w:r w:rsidRPr="003E7EE4">
        <w:rPr>
          <w:rFonts w:cs="Arial"/>
          <w:b/>
          <w:bCs/>
        </w:rPr>
        <w:t>Anlage A.5</w:t>
      </w:r>
      <w:r w:rsidRPr="003E7EE4">
        <w:rPr>
          <w:rFonts w:cs="Arial"/>
        </w:rPr>
        <w:t xml:space="preserve"> Vertraulichkeitsvereinbarung) auf (§ 5 Abs. 3 Satz 2 </w:t>
      </w:r>
      <w:r w:rsidR="002072A2" w:rsidRPr="003E7EE4">
        <w:rPr>
          <w:rFonts w:cs="Arial"/>
        </w:rPr>
        <w:t>SektVO</w:t>
      </w:r>
      <w:r w:rsidRPr="003E7EE4">
        <w:rPr>
          <w:rFonts w:cs="Arial"/>
        </w:rPr>
        <w:t>). Diese kann über die Nachrichtenfunktion von DTVP eingereicht werden. Dem</w:t>
      </w:r>
      <w:r w:rsidR="00EB6A44" w:rsidRPr="003E7EE4">
        <w:rPr>
          <w:rFonts w:cs="Arial"/>
        </w:rPr>
        <w:t xml:space="preserve"> </w:t>
      </w:r>
      <w:r w:rsidRPr="003E7EE4">
        <w:rPr>
          <w:rFonts w:cs="Arial"/>
        </w:rPr>
        <w:t>Bieter wird die vorbezeichnete besonders vertrauliche und schutzbedürftige Anlage sodann zeitnah nach Erhalt der Vertraulichkeitsvereinbarung über die Nachrichtenfunktion DTVP zur Verfügung gestellt werden.</w:t>
      </w:r>
    </w:p>
    <w:p w14:paraId="27B3BB3E" w14:textId="6DA05770" w:rsidR="0004348C" w:rsidRPr="003E7EE4" w:rsidRDefault="0004348C" w:rsidP="006D0513">
      <w:pPr>
        <w:pStyle w:val="berschrift1"/>
        <w:numPr>
          <w:ilvl w:val="0"/>
          <w:numId w:val="46"/>
        </w:numPr>
        <w:spacing w:line="276" w:lineRule="auto"/>
      </w:pPr>
      <w:bookmarkStart w:id="89" w:name="_Toc164343796"/>
      <w:bookmarkStart w:id="90" w:name="_Toc173220389"/>
      <w:bookmarkStart w:id="91" w:name="_Ref217983996"/>
      <w:bookmarkStart w:id="92" w:name="_Toc230850744"/>
      <w:r w:rsidRPr="003E7EE4">
        <w:t xml:space="preserve">Einreichung der </w:t>
      </w:r>
      <w:bookmarkEnd w:id="89"/>
      <w:r w:rsidRPr="003E7EE4">
        <w:t>Angebote</w:t>
      </w:r>
      <w:bookmarkEnd w:id="90"/>
      <w:bookmarkEnd w:id="91"/>
      <w:bookmarkEnd w:id="92"/>
    </w:p>
    <w:p w14:paraId="35230E6B" w14:textId="3B47683C" w:rsidR="0004348C" w:rsidRPr="003E7EE4" w:rsidRDefault="0004348C" w:rsidP="0004348C">
      <w:pPr>
        <w:spacing w:line="276" w:lineRule="auto"/>
        <w:rPr>
          <w:rFonts w:cs="Arial"/>
          <w:szCs w:val="20"/>
        </w:rPr>
      </w:pPr>
      <w:r w:rsidRPr="003E7EE4">
        <w:rPr>
          <w:rFonts w:cs="Arial"/>
          <w:szCs w:val="20"/>
        </w:rPr>
        <w:t xml:space="preserve">Die </w:t>
      </w:r>
      <w:r w:rsidR="00E71158" w:rsidRPr="003E7EE4">
        <w:rPr>
          <w:rFonts w:cs="Arial"/>
          <w:szCs w:val="20"/>
        </w:rPr>
        <w:t>Angebote</w:t>
      </w:r>
      <w:r w:rsidRPr="003E7EE4">
        <w:rPr>
          <w:rFonts w:cs="Arial"/>
          <w:szCs w:val="20"/>
        </w:rPr>
        <w:t xml:space="preserve"> sind bis spätestens am</w:t>
      </w:r>
    </w:p>
    <w:p w14:paraId="1CECF0FF" w14:textId="22D4C956" w:rsidR="0004348C" w:rsidRPr="003E7EE4" w:rsidRDefault="007A4548" w:rsidP="0004348C">
      <w:pPr>
        <w:spacing w:line="276" w:lineRule="auto"/>
        <w:jc w:val="center"/>
        <w:rPr>
          <w:rFonts w:cs="Arial"/>
          <w:b/>
          <w:bCs/>
          <w:szCs w:val="20"/>
        </w:rPr>
      </w:pPr>
      <w:r>
        <w:rPr>
          <w:rFonts w:cs="Arial"/>
          <w:b/>
          <w:szCs w:val="20"/>
        </w:rPr>
        <w:t>30</w:t>
      </w:r>
      <w:r w:rsidR="000D73AC" w:rsidRPr="003E7EE4">
        <w:rPr>
          <w:rFonts w:cs="Arial"/>
          <w:b/>
          <w:szCs w:val="20"/>
        </w:rPr>
        <w:t>.06.2026</w:t>
      </w:r>
      <w:r w:rsidR="0004348C" w:rsidRPr="003E7EE4">
        <w:rPr>
          <w:rFonts w:cs="Arial"/>
          <w:b/>
          <w:szCs w:val="20"/>
        </w:rPr>
        <w:t xml:space="preserve">, </w:t>
      </w:r>
      <w:r w:rsidR="000D73AC" w:rsidRPr="003E7EE4">
        <w:rPr>
          <w:rFonts w:cs="Arial"/>
          <w:b/>
          <w:szCs w:val="20"/>
        </w:rPr>
        <w:t>12:00</w:t>
      </w:r>
      <w:r w:rsidR="0004348C" w:rsidRPr="003E7EE4">
        <w:rPr>
          <w:rFonts w:cs="Arial"/>
          <w:b/>
          <w:szCs w:val="20"/>
        </w:rPr>
        <w:t xml:space="preserve"> Uhr</w:t>
      </w:r>
      <w:r w:rsidR="00EB6A44" w:rsidRPr="003E7EE4">
        <w:rPr>
          <w:rFonts w:cs="Arial"/>
          <w:b/>
          <w:szCs w:val="20"/>
        </w:rPr>
        <w:t xml:space="preserve"> (Systemzeit DTVP)</w:t>
      </w:r>
    </w:p>
    <w:p w14:paraId="48E61D1C" w14:textId="77777777" w:rsidR="0004348C" w:rsidRPr="003E7EE4" w:rsidRDefault="0004348C" w:rsidP="0004348C">
      <w:pPr>
        <w:spacing w:line="276" w:lineRule="auto"/>
        <w:rPr>
          <w:rFonts w:cs="Arial"/>
          <w:szCs w:val="20"/>
        </w:rPr>
      </w:pPr>
      <w:r w:rsidRPr="003E7EE4">
        <w:rPr>
          <w:rFonts w:cs="Arial"/>
          <w:szCs w:val="20"/>
        </w:rPr>
        <w:t>über das „Bietertool“ des DTVP elektronisch einzureichen. Das Bietertool ist eine Desktop-Anwendung, die sich über eine Webstart-Technologie automatisch installiert, sofern der Prozess der Abgabe eines elektronischen Angebots aus dem virtuellen Projektraum des entsprechenden Vergabeverfahrens heraus gestartet wurde.</w:t>
      </w:r>
    </w:p>
    <w:p w14:paraId="3EF79709" w14:textId="4280631D" w:rsidR="0004348C" w:rsidRPr="003E7EE4" w:rsidRDefault="0004348C" w:rsidP="0004348C">
      <w:pPr>
        <w:spacing w:line="276" w:lineRule="auto"/>
        <w:rPr>
          <w:rFonts w:cs="Arial"/>
          <w:szCs w:val="20"/>
        </w:rPr>
      </w:pPr>
      <w:r w:rsidRPr="003E7EE4">
        <w:rPr>
          <w:rFonts w:cs="Arial"/>
          <w:szCs w:val="20"/>
        </w:rPr>
        <w:t>Bei der Angebotsabgabe ist die Größenbeschränkung für die maximal zulässige Dateigröße zu beachten. Die Größe des unter Nutzung des Bietertools abzugebenden elektronischen Angebotes ist auf 500 MB beschränkt.</w:t>
      </w:r>
    </w:p>
    <w:p w14:paraId="3B6A0245" w14:textId="5B0FB505" w:rsidR="0004348C" w:rsidRPr="003E7EE4" w:rsidRDefault="0004348C" w:rsidP="0004348C">
      <w:pPr>
        <w:spacing w:line="276" w:lineRule="auto"/>
        <w:rPr>
          <w:rFonts w:cs="Arial"/>
          <w:szCs w:val="20"/>
        </w:rPr>
      </w:pPr>
      <w:r w:rsidRPr="003E7EE4">
        <w:rPr>
          <w:rFonts w:cs="Arial"/>
          <w:szCs w:val="20"/>
        </w:rPr>
        <w:t>Bitte beachten Sie, dass der Auftraggeber keine Abgabe der Angebote auf dem Postweg, per E-Mail oder per Telefax zulässt. Etwaige postalisch, per E-Mail oder per Telefax eingereichte Angebote werden vom Vergabeverfahren ausgeschlossen.</w:t>
      </w:r>
    </w:p>
    <w:p w14:paraId="6CE5EE46" w14:textId="77777777" w:rsidR="0004348C" w:rsidRPr="003E7EE4" w:rsidRDefault="0004348C" w:rsidP="0004348C">
      <w:pPr>
        <w:spacing w:line="276" w:lineRule="auto"/>
        <w:rPr>
          <w:rFonts w:cs="Arial"/>
          <w:szCs w:val="20"/>
        </w:rPr>
      </w:pPr>
      <w:r w:rsidRPr="003E7EE4">
        <w:rPr>
          <w:rFonts w:cs="Arial"/>
          <w:szCs w:val="20"/>
        </w:rPr>
        <w:t>Eine fortgeschrittene oder qualifizierte elektronische Signatur ist nicht notwendig.</w:t>
      </w:r>
    </w:p>
    <w:p w14:paraId="4BF2F222" w14:textId="223E8E6E" w:rsidR="0004348C" w:rsidRPr="003E7EE4" w:rsidRDefault="0004348C" w:rsidP="0004348C">
      <w:pPr>
        <w:spacing w:line="276" w:lineRule="auto"/>
        <w:rPr>
          <w:rFonts w:cs="Arial"/>
          <w:szCs w:val="20"/>
        </w:rPr>
      </w:pPr>
      <w:r w:rsidRPr="003E7EE4">
        <w:rPr>
          <w:rFonts w:cs="Arial"/>
          <w:szCs w:val="20"/>
        </w:rPr>
        <w:t xml:space="preserve">Die Angebote sind in Textform nach § 126b BGB abzugeben. Im Unterschied zur Schriftform bedarf es keiner eigenhändigen Unterschrift, jedoch müssen der Unternehmensname und der Name der vertretungsberechtigten natürlichen Person, die die Erklärung abgibt, erkennbar sein. Die Angabe gilt für das gesamte Angebot und ist rechtsverbindlich. Mit dem vollständigen Hochladen des formgerechten Angebots gelten alle weiteren eingereichten Unterlagen als vom Bieter rechtswirksam abgegeben. Bei Angeboten von Bietergemeinschaften muss </w:t>
      </w:r>
      <w:r w:rsidR="00877E2F" w:rsidRPr="003E7EE4">
        <w:rPr>
          <w:rFonts w:cs="Arial"/>
          <w:szCs w:val="20"/>
        </w:rPr>
        <w:t>der Teilnahmeantrag/</w:t>
      </w:r>
      <w:r w:rsidRPr="003E7EE4">
        <w:rPr>
          <w:rFonts w:cs="Arial"/>
          <w:szCs w:val="20"/>
        </w:rPr>
        <w:t>das Angebot von dem bevollmächtigten Mitglied der Bietergemeinschaft in Textform nach § 126b BGB eingereicht und hochgeladen werden.</w:t>
      </w:r>
    </w:p>
    <w:p w14:paraId="423FE22F" w14:textId="4EAD9F76" w:rsidR="0004348C" w:rsidRPr="003E7EE4" w:rsidRDefault="0004348C" w:rsidP="0004348C">
      <w:pPr>
        <w:spacing w:line="276" w:lineRule="auto"/>
        <w:rPr>
          <w:rFonts w:cs="Arial"/>
          <w:szCs w:val="20"/>
        </w:rPr>
      </w:pPr>
      <w:r w:rsidRPr="003E7EE4">
        <w:rPr>
          <w:rFonts w:cs="Arial"/>
          <w:szCs w:val="20"/>
        </w:rPr>
        <w:t xml:space="preserve">Ggf. erforderliche Erklärungen Dritter </w:t>
      </w:r>
      <w:r w:rsidRPr="003E7EE4">
        <w:rPr>
          <w:rFonts w:cs="Arial"/>
          <w:bCs/>
          <w:szCs w:val="20"/>
        </w:rPr>
        <w:t xml:space="preserve">sind durch </w:t>
      </w:r>
      <w:r w:rsidRPr="003E7EE4">
        <w:rPr>
          <w:rFonts w:cs="Arial"/>
          <w:szCs w:val="20"/>
        </w:rPr>
        <w:t>den Dritten eigenhändig zu unterschreiben und durch den Bieter beizufügen. Dritte im vorstehenden Sinne sind Mitgliedsunternehmen einer Bietergemeinschaft, Nachunternehmer und Eignungsverleihende-Unternehmen.</w:t>
      </w:r>
    </w:p>
    <w:p w14:paraId="27D50B21" w14:textId="77777777" w:rsidR="0004348C" w:rsidRPr="003E7EE4" w:rsidRDefault="0004348C" w:rsidP="006D0513">
      <w:pPr>
        <w:pStyle w:val="berschrift1"/>
        <w:numPr>
          <w:ilvl w:val="0"/>
          <w:numId w:val="46"/>
        </w:numPr>
        <w:spacing w:line="276" w:lineRule="auto"/>
      </w:pPr>
      <w:bookmarkStart w:id="93" w:name="_Toc172709618"/>
      <w:bookmarkStart w:id="94" w:name="_Toc172714527"/>
      <w:bookmarkStart w:id="95" w:name="_Toc172714621"/>
      <w:bookmarkStart w:id="96" w:name="_Toc172709619"/>
      <w:bookmarkStart w:id="97" w:name="_Toc172714528"/>
      <w:bookmarkStart w:id="98" w:name="_Toc172714622"/>
      <w:bookmarkStart w:id="99" w:name="_Toc172709620"/>
      <w:bookmarkStart w:id="100" w:name="_Toc172714529"/>
      <w:bookmarkStart w:id="101" w:name="_Toc172714623"/>
      <w:bookmarkStart w:id="102" w:name="_Toc164343797"/>
      <w:bookmarkStart w:id="103" w:name="_Toc173220390"/>
      <w:bookmarkStart w:id="104" w:name="_Toc230850745"/>
      <w:bookmarkEnd w:id="93"/>
      <w:bookmarkEnd w:id="94"/>
      <w:bookmarkEnd w:id="95"/>
      <w:bookmarkEnd w:id="96"/>
      <w:bookmarkEnd w:id="97"/>
      <w:bookmarkEnd w:id="98"/>
      <w:bookmarkEnd w:id="99"/>
      <w:bookmarkEnd w:id="100"/>
      <w:bookmarkEnd w:id="101"/>
      <w:r w:rsidRPr="003E7EE4">
        <w:t>Einzureichende Unterlagen</w:t>
      </w:r>
      <w:bookmarkEnd w:id="102"/>
      <w:bookmarkEnd w:id="103"/>
      <w:bookmarkEnd w:id="104"/>
    </w:p>
    <w:p w14:paraId="3318B39A" w14:textId="75CB4FC0" w:rsidR="0004348C" w:rsidRPr="003E7EE4" w:rsidRDefault="0004348C" w:rsidP="0004348C">
      <w:pPr>
        <w:spacing w:line="276" w:lineRule="auto"/>
        <w:rPr>
          <w:rFonts w:cs="Arial"/>
          <w:szCs w:val="20"/>
        </w:rPr>
      </w:pPr>
      <w:r w:rsidRPr="003E7EE4">
        <w:rPr>
          <w:rFonts w:cs="Arial"/>
          <w:szCs w:val="20"/>
        </w:rPr>
        <w:t>Mit dem Angebot sind die folgenden Unterlagen auszufüllen und mit den dort genannten Nachweisen einzureichen:</w:t>
      </w:r>
      <w:bookmarkEnd w:id="88"/>
    </w:p>
    <w:p w14:paraId="55AEE0C7" w14:textId="77777777" w:rsidR="0004348C" w:rsidRPr="003E7EE4" w:rsidRDefault="0004348C" w:rsidP="002072A2">
      <w:pPr>
        <w:pStyle w:val="Listenabsatz"/>
        <w:numPr>
          <w:ilvl w:val="0"/>
          <w:numId w:val="7"/>
        </w:numPr>
        <w:spacing w:after="0" w:line="276" w:lineRule="auto"/>
        <w:contextualSpacing w:val="0"/>
        <w:rPr>
          <w:rFonts w:cs="Arial"/>
          <w:szCs w:val="20"/>
        </w:rPr>
      </w:pPr>
      <w:r w:rsidRPr="003E7EE4">
        <w:rPr>
          <w:rFonts w:cs="Arial"/>
          <w:szCs w:val="20"/>
        </w:rPr>
        <w:t xml:space="preserve">Ausgefüllte </w:t>
      </w:r>
      <w:r w:rsidRPr="003E7EE4">
        <w:rPr>
          <w:rFonts w:cs="Arial"/>
          <w:b/>
          <w:szCs w:val="20"/>
        </w:rPr>
        <w:t xml:space="preserve">Anlage A.1 </w:t>
      </w:r>
      <w:r w:rsidRPr="003E7EE4">
        <w:rPr>
          <w:rFonts w:cs="Arial"/>
          <w:bCs/>
          <w:szCs w:val="20"/>
        </w:rPr>
        <w:t>Vordrucke und Nachweise (Eignung)</w:t>
      </w:r>
      <w:r w:rsidRPr="003E7EE4">
        <w:rPr>
          <w:rFonts w:cs="Arial"/>
          <w:szCs w:val="20"/>
        </w:rPr>
        <w:t xml:space="preserve"> </w:t>
      </w:r>
    </w:p>
    <w:p w14:paraId="30F21739" w14:textId="13BF6972" w:rsidR="0004348C" w:rsidRPr="003E7EE4" w:rsidRDefault="0004348C" w:rsidP="002072A2">
      <w:pPr>
        <w:pStyle w:val="Listenabsatz"/>
        <w:numPr>
          <w:ilvl w:val="0"/>
          <w:numId w:val="7"/>
        </w:numPr>
        <w:spacing w:after="0" w:line="276" w:lineRule="auto"/>
        <w:contextualSpacing w:val="0"/>
        <w:rPr>
          <w:rFonts w:cs="Arial"/>
          <w:szCs w:val="20"/>
        </w:rPr>
      </w:pPr>
      <w:r w:rsidRPr="003E7EE4">
        <w:rPr>
          <w:rFonts w:cs="Arial"/>
          <w:bCs/>
          <w:szCs w:val="20"/>
        </w:rPr>
        <w:t>Ausgefüllte</w:t>
      </w:r>
      <w:r w:rsidRPr="003E7EE4">
        <w:rPr>
          <w:rFonts w:cs="Arial"/>
          <w:b/>
          <w:szCs w:val="20"/>
        </w:rPr>
        <w:t xml:space="preserve"> Anlage A.</w:t>
      </w:r>
      <w:r w:rsidR="008605C9" w:rsidRPr="003E7EE4">
        <w:rPr>
          <w:rFonts w:cs="Arial"/>
          <w:b/>
          <w:szCs w:val="20"/>
        </w:rPr>
        <w:t xml:space="preserve">2 </w:t>
      </w:r>
      <w:r w:rsidR="008605C9" w:rsidRPr="003E7EE4">
        <w:rPr>
          <w:rFonts w:cs="Arial"/>
          <w:bCs/>
          <w:szCs w:val="20"/>
        </w:rPr>
        <w:t>Angebotsschreiben</w:t>
      </w:r>
      <w:r w:rsidRPr="003E7EE4">
        <w:rPr>
          <w:rFonts w:cs="Arial"/>
          <w:b/>
          <w:szCs w:val="20"/>
        </w:rPr>
        <w:t xml:space="preserve"> </w:t>
      </w:r>
    </w:p>
    <w:p w14:paraId="7648130A" w14:textId="34F22E38" w:rsidR="00C04635" w:rsidRPr="003E7EE4" w:rsidRDefault="00C04635" w:rsidP="002072A2">
      <w:pPr>
        <w:pStyle w:val="Listenabsatz"/>
        <w:numPr>
          <w:ilvl w:val="0"/>
          <w:numId w:val="7"/>
        </w:numPr>
        <w:spacing w:after="0" w:line="276" w:lineRule="auto"/>
        <w:contextualSpacing w:val="0"/>
        <w:rPr>
          <w:rFonts w:cs="Arial"/>
          <w:szCs w:val="20"/>
        </w:rPr>
      </w:pPr>
      <w:r w:rsidRPr="003E7EE4">
        <w:rPr>
          <w:rFonts w:cs="Arial"/>
          <w:bCs/>
          <w:szCs w:val="20"/>
        </w:rPr>
        <w:t>Ausgefüllte</w:t>
      </w:r>
      <w:r w:rsidRPr="003E7EE4">
        <w:rPr>
          <w:rFonts w:cs="Arial"/>
          <w:b/>
          <w:szCs w:val="20"/>
        </w:rPr>
        <w:t xml:space="preserve"> Anlage A.5 </w:t>
      </w:r>
      <w:r w:rsidRPr="003E7EE4">
        <w:rPr>
          <w:rFonts w:cs="Arial"/>
          <w:bCs/>
          <w:szCs w:val="20"/>
        </w:rPr>
        <w:t>Vertraulichkeitserklärung</w:t>
      </w:r>
    </w:p>
    <w:p w14:paraId="4AB8C7FA" w14:textId="313CF516" w:rsidR="007C1712" w:rsidRPr="003E7EE4" w:rsidRDefault="0004348C" w:rsidP="007C1712">
      <w:pPr>
        <w:pStyle w:val="Listenabsatz"/>
        <w:numPr>
          <w:ilvl w:val="0"/>
          <w:numId w:val="7"/>
        </w:numPr>
        <w:spacing w:after="0" w:line="240" w:lineRule="auto"/>
        <w:contextualSpacing w:val="0"/>
        <w:jc w:val="left"/>
        <w:rPr>
          <w:rFonts w:cs="Arial"/>
        </w:rPr>
      </w:pPr>
      <w:r w:rsidRPr="003E7EE4">
        <w:rPr>
          <w:rFonts w:cs="Arial"/>
        </w:rPr>
        <w:t xml:space="preserve">Ausgefüllte </w:t>
      </w:r>
      <w:r w:rsidRPr="003E7EE4">
        <w:rPr>
          <w:rFonts w:cs="Arial"/>
          <w:b/>
          <w:bCs/>
        </w:rPr>
        <w:t>Anlage</w:t>
      </w:r>
      <w:r w:rsidRPr="003E7EE4">
        <w:rPr>
          <w:rFonts w:cs="Arial"/>
        </w:rPr>
        <w:t xml:space="preserve"> </w:t>
      </w:r>
      <w:r w:rsidRPr="003E7EE4">
        <w:rPr>
          <w:rFonts w:cs="Arial"/>
          <w:b/>
          <w:bCs/>
        </w:rPr>
        <w:t>B.</w:t>
      </w:r>
      <w:r w:rsidR="008605C9" w:rsidRPr="003E7EE4">
        <w:rPr>
          <w:rFonts w:cs="Arial"/>
          <w:b/>
          <w:bCs/>
        </w:rPr>
        <w:t>2.</w:t>
      </w:r>
      <w:r w:rsidR="00E1401D" w:rsidRPr="003E7EE4">
        <w:rPr>
          <w:rFonts w:cs="Arial"/>
        </w:rPr>
        <w:t>1</w:t>
      </w:r>
      <w:r w:rsidR="008605C9" w:rsidRPr="003E7EE4">
        <w:rPr>
          <w:rFonts w:cs="Arial"/>
        </w:rPr>
        <w:t xml:space="preserve"> Preisblatt</w:t>
      </w:r>
      <w:r w:rsidR="00E1401D" w:rsidRPr="003E7EE4">
        <w:rPr>
          <w:rFonts w:cs="Arial"/>
        </w:rPr>
        <w:t xml:space="preserve"> Los 1 und/oder</w:t>
      </w:r>
      <w:r w:rsidR="00E1401D" w:rsidRPr="003E7EE4">
        <w:rPr>
          <w:rFonts w:cs="Arial"/>
          <w:b/>
          <w:bCs/>
        </w:rPr>
        <w:t xml:space="preserve"> Anlage B.2.2 </w:t>
      </w:r>
      <w:r w:rsidR="00E1401D" w:rsidRPr="003E7EE4">
        <w:rPr>
          <w:rFonts w:cs="Arial"/>
        </w:rPr>
        <w:t>Preisblatt Los 2</w:t>
      </w:r>
      <w:r w:rsidR="008605C9" w:rsidRPr="003E7EE4">
        <w:rPr>
          <w:rFonts w:cs="Arial"/>
          <w:b/>
          <w:bCs/>
        </w:rPr>
        <w:t xml:space="preserve"> </w:t>
      </w:r>
    </w:p>
    <w:p w14:paraId="168635F0" w14:textId="782E1467" w:rsidR="00C04635" w:rsidRPr="003E7EE4" w:rsidRDefault="00C04635" w:rsidP="007C1712">
      <w:pPr>
        <w:pStyle w:val="Listenabsatz"/>
        <w:numPr>
          <w:ilvl w:val="0"/>
          <w:numId w:val="7"/>
        </w:numPr>
        <w:spacing w:after="0" w:line="240" w:lineRule="auto"/>
        <w:contextualSpacing w:val="0"/>
        <w:jc w:val="left"/>
        <w:rPr>
          <w:rFonts w:cs="Arial"/>
        </w:rPr>
      </w:pPr>
      <w:r w:rsidRPr="003E7EE4">
        <w:rPr>
          <w:rFonts w:cs="Arial"/>
        </w:rPr>
        <w:t xml:space="preserve">Ausgefüllte </w:t>
      </w:r>
      <w:r w:rsidRPr="003E7EE4">
        <w:rPr>
          <w:rFonts w:cs="Arial"/>
          <w:b/>
          <w:bCs/>
        </w:rPr>
        <w:t>Anlage B.5</w:t>
      </w:r>
      <w:r w:rsidR="00723C2D" w:rsidRPr="003E7EE4">
        <w:rPr>
          <w:rFonts w:cs="Arial"/>
        </w:rPr>
        <w:t xml:space="preserve"> Verpflichtungserklärung DSGVO</w:t>
      </w:r>
    </w:p>
    <w:p w14:paraId="1DFA0A3C" w14:textId="224D302E" w:rsidR="007C1712" w:rsidRPr="003E7EE4" w:rsidRDefault="007C1712" w:rsidP="007C1712">
      <w:pPr>
        <w:spacing w:after="0" w:line="240" w:lineRule="auto"/>
        <w:jc w:val="left"/>
        <w:rPr>
          <w:rFonts w:cs="Arial"/>
        </w:rPr>
      </w:pPr>
    </w:p>
    <w:p w14:paraId="76B46CAC" w14:textId="1A9BCF76" w:rsidR="007C1712" w:rsidRPr="003E7EE4" w:rsidRDefault="007C1712" w:rsidP="007C1712">
      <w:pPr>
        <w:spacing w:after="0" w:line="240" w:lineRule="auto"/>
        <w:jc w:val="left"/>
        <w:rPr>
          <w:rFonts w:cs="Arial"/>
        </w:rPr>
      </w:pPr>
      <w:r w:rsidRPr="003E7EE4">
        <w:rPr>
          <w:rFonts w:cs="Arial"/>
        </w:rPr>
        <w:t>Die Nachweise können in (nicht beglaubigter) Fotokopie/Ablichtung (PDF) vorgelegt werden, müssen jedoch eindeutig lesbar sein.</w:t>
      </w:r>
    </w:p>
    <w:p w14:paraId="2F2150D8" w14:textId="77777777" w:rsidR="007C1712" w:rsidRPr="003E7EE4" w:rsidRDefault="007C1712" w:rsidP="007C1712">
      <w:pPr>
        <w:spacing w:after="0" w:line="240" w:lineRule="auto"/>
        <w:jc w:val="left"/>
        <w:rPr>
          <w:rFonts w:cs="Arial"/>
        </w:rPr>
      </w:pPr>
    </w:p>
    <w:p w14:paraId="1E78F9AF" w14:textId="77777777" w:rsidR="002832A9" w:rsidRPr="003E7EE4" w:rsidRDefault="002832A9" w:rsidP="002832A9">
      <w:pPr>
        <w:spacing w:after="0" w:line="240" w:lineRule="auto"/>
        <w:jc w:val="left"/>
        <w:rPr>
          <w:rFonts w:cs="Arial"/>
        </w:rPr>
      </w:pPr>
    </w:p>
    <w:p w14:paraId="33209EF5" w14:textId="5B0E9E48" w:rsidR="002832A9" w:rsidRPr="003E7EE4" w:rsidRDefault="002832A9" w:rsidP="003E7EE4">
      <w:pPr>
        <w:spacing w:after="0" w:line="240" w:lineRule="auto"/>
        <w:jc w:val="left"/>
        <w:rPr>
          <w:rFonts w:cs="Arial"/>
        </w:rPr>
      </w:pPr>
      <w:r w:rsidRPr="003E7EE4">
        <w:rPr>
          <w:rFonts w:cs="Arial"/>
        </w:rPr>
        <w:t xml:space="preserve">Mit dem Angebot ist außerdem das </w:t>
      </w:r>
      <w:r w:rsidRPr="003E7EE4">
        <w:rPr>
          <w:rFonts w:cs="Arial"/>
          <w:b/>
          <w:bCs/>
        </w:rPr>
        <w:t>Umsetzungs- und Personaleinsatzkonzept</w:t>
      </w:r>
      <w:r w:rsidRPr="003E7EE4">
        <w:rPr>
          <w:rFonts w:cs="Arial"/>
        </w:rPr>
        <w:t xml:space="preserve"> (siehe Nr. </w:t>
      </w:r>
      <w:r w:rsidR="006A0D94" w:rsidRPr="003E7EE4">
        <w:rPr>
          <w:rFonts w:cs="Arial"/>
        </w:rPr>
        <w:fldChar w:fldCharType="begin"/>
      </w:r>
      <w:r w:rsidR="006A0D94" w:rsidRPr="003E7EE4">
        <w:rPr>
          <w:rFonts w:cs="Arial"/>
        </w:rPr>
        <w:instrText xml:space="preserve"> REF _Ref223347353 \r \h </w:instrText>
      </w:r>
      <w:r w:rsidR="003E7EE4">
        <w:rPr>
          <w:rFonts w:cs="Arial"/>
        </w:rPr>
        <w:instrText xml:space="preserve"> \* MERGEFORMAT </w:instrText>
      </w:r>
      <w:r w:rsidR="006A0D94" w:rsidRPr="003E7EE4">
        <w:rPr>
          <w:rFonts w:cs="Arial"/>
        </w:rPr>
      </w:r>
      <w:r w:rsidR="006A0D94" w:rsidRPr="003E7EE4">
        <w:rPr>
          <w:rFonts w:cs="Arial"/>
        </w:rPr>
        <w:fldChar w:fldCharType="separate"/>
      </w:r>
      <w:r w:rsidR="006A0D94" w:rsidRPr="003E7EE4">
        <w:rPr>
          <w:rFonts w:cs="Arial"/>
        </w:rPr>
        <w:t>14.2</w:t>
      </w:r>
      <w:r w:rsidR="006A0D94" w:rsidRPr="003E7EE4">
        <w:rPr>
          <w:rFonts w:cs="Arial"/>
        </w:rPr>
        <w:fldChar w:fldCharType="end"/>
      </w:r>
      <w:r w:rsidRPr="003E7EE4">
        <w:rPr>
          <w:rFonts w:cs="Arial"/>
        </w:rPr>
        <w:t>) einzureichen</w:t>
      </w:r>
      <w:r w:rsidR="006A0D94" w:rsidRPr="003E7EE4">
        <w:rPr>
          <w:rFonts w:cs="Arial"/>
        </w:rPr>
        <w:t>.</w:t>
      </w:r>
    </w:p>
    <w:p w14:paraId="2AFAEE6D" w14:textId="643459D7" w:rsidR="0004348C" w:rsidRPr="003E7EE4" w:rsidRDefault="0004348C" w:rsidP="006D0513">
      <w:pPr>
        <w:pStyle w:val="berschrift1"/>
        <w:numPr>
          <w:ilvl w:val="0"/>
          <w:numId w:val="46"/>
        </w:numPr>
        <w:spacing w:line="276" w:lineRule="auto"/>
      </w:pPr>
      <w:bookmarkStart w:id="105" w:name="_Toc156389889"/>
      <w:bookmarkStart w:id="106" w:name="_Toc164343798"/>
      <w:bookmarkStart w:id="107" w:name="_Toc173220391"/>
      <w:bookmarkStart w:id="108" w:name="_Toc230850746"/>
      <w:bookmarkEnd w:id="105"/>
      <w:r w:rsidRPr="003E7EE4">
        <w:t>Bietergemeinschaften</w:t>
      </w:r>
      <w:bookmarkStart w:id="109" w:name="_Toc164343799"/>
      <w:bookmarkEnd w:id="106"/>
      <w:bookmarkEnd w:id="107"/>
      <w:bookmarkEnd w:id="108"/>
    </w:p>
    <w:bookmarkEnd w:id="109"/>
    <w:p w14:paraId="7799A2D0" w14:textId="68631B5D" w:rsidR="0004348C" w:rsidRPr="003E7EE4" w:rsidRDefault="0004348C" w:rsidP="0004348C">
      <w:pPr>
        <w:spacing w:line="276" w:lineRule="auto"/>
        <w:rPr>
          <w:rFonts w:cs="Arial"/>
          <w:szCs w:val="20"/>
        </w:rPr>
      </w:pPr>
      <w:r w:rsidRPr="003E7EE4">
        <w:rPr>
          <w:rFonts w:cs="Arial"/>
          <w:szCs w:val="20"/>
        </w:rPr>
        <w:t>Bietergemeinschaften können in diesem Vergabeverfahren Angebote abgeben, wenn deren Bildung keinen Verstoß gegen das Wettbewerbsrecht begründet.</w:t>
      </w:r>
    </w:p>
    <w:p w14:paraId="5C07EFE2" w14:textId="36CABD63" w:rsidR="0004348C" w:rsidRPr="003E7EE4" w:rsidRDefault="0004348C" w:rsidP="0004348C">
      <w:pPr>
        <w:spacing w:line="276" w:lineRule="auto"/>
        <w:rPr>
          <w:rFonts w:cs="Arial"/>
          <w:szCs w:val="20"/>
        </w:rPr>
      </w:pPr>
      <w:r w:rsidRPr="003E7EE4">
        <w:rPr>
          <w:rFonts w:cs="Arial"/>
          <w:szCs w:val="20"/>
        </w:rPr>
        <w:t xml:space="preserve">Bietergemeinschaften werden nach § 43 Abs. 2 Satz 1 </w:t>
      </w:r>
      <w:r w:rsidR="002072A2" w:rsidRPr="003E7EE4">
        <w:rPr>
          <w:rFonts w:cs="Arial"/>
          <w:szCs w:val="20"/>
        </w:rPr>
        <w:t>SektVO</w:t>
      </w:r>
      <w:r w:rsidRPr="003E7EE4">
        <w:rPr>
          <w:rFonts w:cs="Arial"/>
          <w:szCs w:val="20"/>
        </w:rPr>
        <w:t xml:space="preserve"> wie </w:t>
      </w:r>
      <w:r w:rsidR="0061130F" w:rsidRPr="003E7EE4">
        <w:rPr>
          <w:rFonts w:cs="Arial"/>
          <w:szCs w:val="20"/>
        </w:rPr>
        <w:t>/</w:t>
      </w:r>
      <w:r w:rsidRPr="003E7EE4">
        <w:rPr>
          <w:rFonts w:cs="Arial"/>
          <w:szCs w:val="20"/>
        </w:rPr>
        <w:t xml:space="preserve">Einzelbieter behandelt. </w:t>
      </w:r>
    </w:p>
    <w:p w14:paraId="378AA7B7" w14:textId="466742F2" w:rsidR="0004348C" w:rsidRPr="003E7EE4" w:rsidRDefault="0004348C" w:rsidP="0004348C">
      <w:pPr>
        <w:spacing w:line="276" w:lineRule="auto"/>
        <w:rPr>
          <w:rFonts w:cs="Arial"/>
          <w:szCs w:val="20"/>
        </w:rPr>
      </w:pPr>
      <w:r w:rsidRPr="003E7EE4">
        <w:rPr>
          <w:rFonts w:cs="Arial"/>
          <w:szCs w:val="20"/>
        </w:rPr>
        <w:t xml:space="preserve">Jede Bietergemeinschaft hat mir ihrem Angebot eine Erklärung aller Mitglieder abzugeben, </w:t>
      </w:r>
    </w:p>
    <w:p w14:paraId="5D50DF8F" w14:textId="77777777" w:rsidR="0004348C" w:rsidRPr="003E7EE4" w:rsidRDefault="0004348C" w:rsidP="002072A2">
      <w:pPr>
        <w:pStyle w:val="Listenabsatz"/>
        <w:numPr>
          <w:ilvl w:val="0"/>
          <w:numId w:val="7"/>
        </w:numPr>
        <w:spacing w:after="0" w:line="276" w:lineRule="auto"/>
        <w:contextualSpacing w:val="0"/>
        <w:rPr>
          <w:rFonts w:cs="Arial"/>
          <w:szCs w:val="20"/>
        </w:rPr>
      </w:pPr>
      <w:r w:rsidRPr="003E7EE4">
        <w:rPr>
          <w:rFonts w:cs="Arial"/>
          <w:szCs w:val="20"/>
        </w:rPr>
        <w:t>in der die Bildung einer Arbeitsgemeinschaft im Auftragsfall erklärt ist,</w:t>
      </w:r>
    </w:p>
    <w:p w14:paraId="029D671D" w14:textId="77777777" w:rsidR="0004348C" w:rsidRPr="003E7EE4" w:rsidRDefault="0004348C" w:rsidP="002072A2">
      <w:pPr>
        <w:pStyle w:val="Listenabsatz"/>
        <w:numPr>
          <w:ilvl w:val="0"/>
          <w:numId w:val="7"/>
        </w:numPr>
        <w:spacing w:after="0" w:line="276" w:lineRule="auto"/>
        <w:contextualSpacing w:val="0"/>
        <w:rPr>
          <w:rFonts w:cs="Arial"/>
          <w:szCs w:val="20"/>
        </w:rPr>
      </w:pPr>
      <w:r w:rsidRPr="003E7EE4">
        <w:rPr>
          <w:rFonts w:cs="Arial"/>
          <w:szCs w:val="20"/>
        </w:rPr>
        <w:t>in der alle Mitglieder aufgeführt sind und der während des gesamten Vergabeverfahrens sowie im Falle der Auftragserteilung über die gesamte Vertragslaufzeit bevollmächtigte Vertreter bezeichnet ist,</w:t>
      </w:r>
    </w:p>
    <w:p w14:paraId="6B89882B" w14:textId="77777777" w:rsidR="0004348C" w:rsidRPr="003E7EE4" w:rsidRDefault="0004348C" w:rsidP="002072A2">
      <w:pPr>
        <w:pStyle w:val="Listenabsatz"/>
        <w:numPr>
          <w:ilvl w:val="0"/>
          <w:numId w:val="7"/>
        </w:numPr>
        <w:spacing w:after="0" w:line="276" w:lineRule="auto"/>
        <w:contextualSpacing w:val="0"/>
        <w:rPr>
          <w:rFonts w:cs="Arial"/>
          <w:szCs w:val="20"/>
        </w:rPr>
      </w:pPr>
      <w:r w:rsidRPr="003E7EE4">
        <w:rPr>
          <w:rFonts w:cs="Arial"/>
          <w:szCs w:val="20"/>
        </w:rPr>
        <w:t>in der erklärt wird, dass der bevollmächtigte Vertreter die Mitglieder gegenüber dem Auftraggeber rechtsverbindlich vertritt,</w:t>
      </w:r>
    </w:p>
    <w:p w14:paraId="1639C227" w14:textId="77777777" w:rsidR="0004348C" w:rsidRPr="003E7EE4" w:rsidRDefault="0004348C" w:rsidP="002072A2">
      <w:pPr>
        <w:pStyle w:val="Listenabsatz"/>
        <w:numPr>
          <w:ilvl w:val="0"/>
          <w:numId w:val="7"/>
        </w:numPr>
        <w:spacing w:after="0" w:line="276" w:lineRule="auto"/>
        <w:contextualSpacing w:val="0"/>
        <w:rPr>
          <w:rFonts w:cs="Arial"/>
          <w:szCs w:val="20"/>
        </w:rPr>
      </w:pPr>
      <w:r w:rsidRPr="003E7EE4">
        <w:rPr>
          <w:rFonts w:cs="Arial"/>
          <w:szCs w:val="20"/>
        </w:rPr>
        <w:t xml:space="preserve">in der erklärt wird, dass alle Mitglieder als Gesamtschuldner haften. </w:t>
      </w:r>
    </w:p>
    <w:p w14:paraId="40DA0532" w14:textId="028025EB" w:rsidR="0004348C" w:rsidRPr="003E7EE4" w:rsidRDefault="0004348C" w:rsidP="0004348C">
      <w:pPr>
        <w:spacing w:line="276" w:lineRule="auto"/>
        <w:rPr>
          <w:rFonts w:cs="Arial"/>
        </w:rPr>
      </w:pPr>
      <w:r w:rsidRPr="003E7EE4">
        <w:br/>
      </w:r>
      <w:r w:rsidRPr="003E7EE4">
        <w:rPr>
          <w:rFonts w:cs="Arial"/>
        </w:rPr>
        <w:t xml:space="preserve">Neben der </w:t>
      </w:r>
      <w:r w:rsidR="0061130F" w:rsidRPr="003E7EE4">
        <w:rPr>
          <w:rFonts w:cs="Arial"/>
        </w:rPr>
        <w:t>gemeinschaftlichen Erklärung</w:t>
      </w:r>
      <w:r w:rsidRPr="003E7EE4">
        <w:rPr>
          <w:rFonts w:cs="Arial"/>
        </w:rPr>
        <w:t xml:space="preserve"> sind für jedes Mitgliedsunternehmen die in dem Vordruck zur Bietergemeinschaftserklärung (</w:t>
      </w:r>
      <w:r w:rsidRPr="003E7EE4">
        <w:rPr>
          <w:rFonts w:cs="Arial"/>
          <w:b/>
        </w:rPr>
        <w:t>Anlage A.</w:t>
      </w:r>
      <w:r w:rsidR="6C3D915D" w:rsidRPr="003E7EE4">
        <w:rPr>
          <w:rFonts w:cs="Arial"/>
          <w:b/>
          <w:bCs/>
        </w:rPr>
        <w:t>1</w:t>
      </w:r>
      <w:r w:rsidRPr="003E7EE4">
        <w:rPr>
          <w:rFonts w:cs="Arial"/>
          <w:b/>
        </w:rPr>
        <w:t xml:space="preserve"> </w:t>
      </w:r>
      <w:r w:rsidRPr="003E7EE4">
        <w:rPr>
          <w:rFonts w:cs="Arial"/>
        </w:rPr>
        <w:t xml:space="preserve">(Vordrucke und Nachweise (Eignung)), Vordruck 1.2) genannten Unterlagen vorzulegen. </w:t>
      </w:r>
    </w:p>
    <w:p w14:paraId="07061D65" w14:textId="2D561828" w:rsidR="0004348C" w:rsidRPr="003E7EE4" w:rsidRDefault="0004348C" w:rsidP="02E2CD5B">
      <w:pPr>
        <w:spacing w:line="276" w:lineRule="auto"/>
        <w:rPr>
          <w:rFonts w:cs="Arial"/>
        </w:rPr>
      </w:pPr>
      <w:r w:rsidRPr="003E7EE4">
        <w:rPr>
          <w:rFonts w:cs="Arial"/>
        </w:rPr>
        <w:t xml:space="preserve">Die Bietergemeinschaftserklärung muss die Anforderungen für </w:t>
      </w:r>
      <w:r w:rsidR="00A7546F" w:rsidRPr="003E7EE4">
        <w:rPr>
          <w:rFonts w:cs="Arial"/>
        </w:rPr>
        <w:t>E</w:t>
      </w:r>
      <w:r w:rsidRPr="003E7EE4">
        <w:rPr>
          <w:rFonts w:cs="Arial"/>
        </w:rPr>
        <w:t xml:space="preserve">rklärungen </w:t>
      </w:r>
      <w:r w:rsidR="00A7546F" w:rsidRPr="003E7EE4">
        <w:rPr>
          <w:rFonts w:cs="Arial"/>
        </w:rPr>
        <w:t xml:space="preserve">Dritter </w:t>
      </w:r>
      <w:r w:rsidRPr="003E7EE4">
        <w:rPr>
          <w:rFonts w:cs="Arial"/>
        </w:rPr>
        <w:t>bei der elektronischen Angebotsabgabe einhalten</w:t>
      </w:r>
      <w:r w:rsidR="00B32C9C" w:rsidRPr="003E7EE4">
        <w:rPr>
          <w:rFonts w:cs="Arial"/>
        </w:rPr>
        <w:t xml:space="preserve"> (vgl. </w:t>
      </w:r>
      <w:r w:rsidR="58BEC818" w:rsidRPr="003E7EE4">
        <w:rPr>
          <w:rFonts w:cs="Arial"/>
        </w:rPr>
        <w:t xml:space="preserve">Nr. </w:t>
      </w:r>
      <w:r w:rsidR="00B70242" w:rsidRPr="003E7EE4">
        <w:rPr>
          <w:rFonts w:cs="Arial"/>
        </w:rPr>
        <w:fldChar w:fldCharType="begin"/>
      </w:r>
      <w:r w:rsidR="00B70242" w:rsidRPr="003E7EE4">
        <w:rPr>
          <w:rFonts w:cs="Arial"/>
        </w:rPr>
        <w:instrText xml:space="preserve"> REF _Ref217983996 \r \h </w:instrText>
      </w:r>
      <w:r w:rsidR="003E7EE4">
        <w:rPr>
          <w:rFonts w:cs="Arial"/>
        </w:rPr>
        <w:instrText xml:space="preserve"> \* MERGEFORMAT </w:instrText>
      </w:r>
      <w:r w:rsidR="00B70242" w:rsidRPr="003E7EE4">
        <w:rPr>
          <w:rFonts w:cs="Arial"/>
        </w:rPr>
      </w:r>
      <w:r w:rsidR="00B70242" w:rsidRPr="003E7EE4">
        <w:rPr>
          <w:rFonts w:cs="Arial"/>
        </w:rPr>
        <w:fldChar w:fldCharType="separate"/>
      </w:r>
      <w:r w:rsidR="007A4548">
        <w:rPr>
          <w:rFonts w:cs="Arial"/>
        </w:rPr>
        <w:t>8</w:t>
      </w:r>
      <w:r w:rsidR="00B70242" w:rsidRPr="003E7EE4">
        <w:rPr>
          <w:rFonts w:cs="Arial"/>
        </w:rPr>
        <w:fldChar w:fldCharType="end"/>
      </w:r>
      <w:r w:rsidR="00B32C9C" w:rsidRPr="003E7EE4">
        <w:rPr>
          <w:rFonts w:cs="Arial"/>
        </w:rPr>
        <w:t>)</w:t>
      </w:r>
      <w:r w:rsidRPr="003E7EE4">
        <w:rPr>
          <w:rFonts w:cs="Arial"/>
        </w:rPr>
        <w:t xml:space="preserve">. </w:t>
      </w:r>
    </w:p>
    <w:p w14:paraId="10A25115" w14:textId="04A6C7B1" w:rsidR="0004348C" w:rsidRPr="003E7EE4" w:rsidRDefault="0004348C" w:rsidP="0004348C">
      <w:pPr>
        <w:spacing w:line="276" w:lineRule="auto"/>
        <w:rPr>
          <w:rFonts w:cs="Arial"/>
          <w:szCs w:val="20"/>
        </w:rPr>
      </w:pPr>
      <w:r w:rsidRPr="003E7EE4">
        <w:rPr>
          <w:rFonts w:cs="Arial"/>
          <w:szCs w:val="20"/>
        </w:rPr>
        <w:t>Die Eignungsanforderungen können für die Bietergemeinschaft insgesamt abgegeben werden.</w:t>
      </w:r>
    </w:p>
    <w:p w14:paraId="3E0D5E9B" w14:textId="6AAAE6FD" w:rsidR="0004348C" w:rsidRPr="003E7EE4" w:rsidRDefault="0004348C" w:rsidP="0004348C">
      <w:pPr>
        <w:spacing w:line="276" w:lineRule="auto"/>
        <w:rPr>
          <w:rFonts w:cs="Arial"/>
          <w:szCs w:val="20"/>
        </w:rPr>
      </w:pPr>
      <w:r w:rsidRPr="003E7EE4">
        <w:rPr>
          <w:rFonts w:cs="Arial"/>
          <w:szCs w:val="20"/>
        </w:rPr>
        <w:t xml:space="preserve">Mitglieder einer Bietergemeinschaft dürfen sich ferner nur an einer Bietergemeinschaft beteiligen. Die Beteiligung an mehreren </w:t>
      </w:r>
      <w:r w:rsidR="005C77BF" w:rsidRPr="003E7EE4">
        <w:rPr>
          <w:rFonts w:cs="Arial"/>
          <w:szCs w:val="20"/>
        </w:rPr>
        <w:t>/</w:t>
      </w:r>
      <w:r w:rsidRPr="003E7EE4">
        <w:rPr>
          <w:rFonts w:cs="Arial"/>
          <w:szCs w:val="20"/>
        </w:rPr>
        <w:t>Bietergemeinschaften ist unzulässig. Im Falle der Zuwiderhandlung werden die betreffenden Bietergemeinschaften ausgeschlossen.</w:t>
      </w:r>
    </w:p>
    <w:p w14:paraId="21F34131" w14:textId="396C57BF" w:rsidR="0004348C" w:rsidRPr="003E7EE4" w:rsidRDefault="0004348C" w:rsidP="0004348C">
      <w:pPr>
        <w:spacing w:line="276" w:lineRule="auto"/>
        <w:rPr>
          <w:rFonts w:cs="Arial"/>
          <w:szCs w:val="20"/>
        </w:rPr>
      </w:pPr>
      <w:r w:rsidRPr="003E7EE4">
        <w:rPr>
          <w:rFonts w:cs="Arial"/>
          <w:szCs w:val="20"/>
        </w:rPr>
        <w:t>Der Auftraggeber wird ausnahmsweise von einem Angebotsausschluss absehen, wenn bei Angebotsabgabe plausible Gründe für die Doppelbeteiligung dargestellt werden und die betreffende Bietergemeinschaft nachweist, dass ein Verstoß gegen den Grundsatz des Geheimwettbewerbs nicht vorliegt.</w:t>
      </w:r>
    </w:p>
    <w:p w14:paraId="0C18C953" w14:textId="77777777" w:rsidR="0004348C" w:rsidRPr="003E7EE4" w:rsidRDefault="0004348C" w:rsidP="006D0513">
      <w:pPr>
        <w:pStyle w:val="berschrift1"/>
        <w:numPr>
          <w:ilvl w:val="0"/>
          <w:numId w:val="46"/>
        </w:numPr>
        <w:spacing w:line="276" w:lineRule="auto"/>
      </w:pPr>
      <w:bookmarkStart w:id="110" w:name="_Toc164343802"/>
      <w:bookmarkStart w:id="111" w:name="_Toc173220392"/>
      <w:bookmarkStart w:id="112" w:name="_Toc230850747"/>
      <w:bookmarkEnd w:id="12"/>
      <w:bookmarkEnd w:id="13"/>
      <w:r w:rsidRPr="003E7EE4">
        <w:t>Einsatz von Nachunternehmern (nicht eignungsleihend)</w:t>
      </w:r>
      <w:bookmarkEnd w:id="110"/>
      <w:bookmarkEnd w:id="111"/>
      <w:bookmarkEnd w:id="112"/>
    </w:p>
    <w:p w14:paraId="2DF0246F" w14:textId="03218C59" w:rsidR="0004348C" w:rsidRPr="003E7EE4" w:rsidRDefault="0004348C" w:rsidP="0004348C">
      <w:pPr>
        <w:spacing w:line="276" w:lineRule="auto"/>
        <w:rPr>
          <w:rFonts w:cs="Arial"/>
        </w:rPr>
      </w:pPr>
      <w:r w:rsidRPr="003E7EE4">
        <w:rPr>
          <w:rFonts w:cs="Arial"/>
        </w:rPr>
        <w:t>Beabsichtigt der Bieter, Teile des Auftrags durch Nachunternehmer zu erbringen – ohne sich zugleich auf deren wirtschaftliche und/oder finanzielle sowie technische und/oder berufliche Leistungsfähigkeit zu berufen – sind die hiervon betroffenen Auftrags-/Leistungsanteile – soweit dies im Zeitpunkt der Abgabe des Angebots bereits feststeht – im Angebot anzugeben und der/die Nachunternehmer zu benennen (</w:t>
      </w:r>
      <w:r w:rsidRPr="003E7EE4">
        <w:rPr>
          <w:rFonts w:cs="Arial"/>
          <w:b/>
        </w:rPr>
        <w:t>Anlage A.</w:t>
      </w:r>
      <w:r w:rsidR="2C8F48F9" w:rsidRPr="003E7EE4">
        <w:rPr>
          <w:rFonts w:cs="Arial"/>
          <w:b/>
          <w:bCs/>
        </w:rPr>
        <w:t>1</w:t>
      </w:r>
      <w:r w:rsidRPr="003E7EE4">
        <w:rPr>
          <w:rFonts w:cs="Arial"/>
          <w:b/>
        </w:rPr>
        <w:t xml:space="preserve"> </w:t>
      </w:r>
      <w:r w:rsidRPr="003E7EE4">
        <w:rPr>
          <w:rFonts w:cs="Arial"/>
        </w:rPr>
        <w:t>Vordrucke und Nachweise (Eignung), Vordruck 2).</w:t>
      </w:r>
    </w:p>
    <w:p w14:paraId="70B28166" w14:textId="4C0DD532" w:rsidR="0004348C" w:rsidRPr="003E7EE4" w:rsidRDefault="0004348C" w:rsidP="0004348C">
      <w:pPr>
        <w:spacing w:line="276" w:lineRule="auto"/>
        <w:rPr>
          <w:rFonts w:cs="Arial"/>
        </w:rPr>
      </w:pPr>
      <w:r w:rsidRPr="003E7EE4">
        <w:rPr>
          <w:rFonts w:cs="Arial"/>
        </w:rPr>
        <w:lastRenderedPageBreak/>
        <w:t>Für den benannten Nachunternehmer sind zudem die in dem vorbezeichneten Vordruck (</w:t>
      </w:r>
      <w:r w:rsidRPr="003E7EE4">
        <w:rPr>
          <w:rFonts w:cs="Arial"/>
          <w:b/>
          <w:bCs/>
        </w:rPr>
        <w:t>Anlage A.</w:t>
      </w:r>
      <w:r w:rsidR="462F75AD" w:rsidRPr="003E7EE4">
        <w:rPr>
          <w:rFonts w:cs="Arial"/>
          <w:b/>
          <w:bCs/>
        </w:rPr>
        <w:t>1</w:t>
      </w:r>
      <w:r w:rsidRPr="003E7EE4">
        <w:rPr>
          <w:rFonts w:cs="Arial"/>
          <w:b/>
          <w:bCs/>
        </w:rPr>
        <w:t xml:space="preserve"> </w:t>
      </w:r>
      <w:r w:rsidRPr="003E7EE4">
        <w:rPr>
          <w:rFonts w:cs="Arial"/>
        </w:rPr>
        <w:t>Vordrucke und Nachweise (Eignung), Vordruck 2</w:t>
      </w:r>
      <w:r w:rsidR="6E6E7152" w:rsidRPr="003E7EE4">
        <w:rPr>
          <w:rFonts w:cs="Arial"/>
        </w:rPr>
        <w:t>)</w:t>
      </w:r>
      <w:r w:rsidRPr="003E7EE4">
        <w:rPr>
          <w:rFonts w:cs="Arial"/>
        </w:rPr>
        <w:t xml:space="preserve"> genannten Unterlagen vorzulegen.</w:t>
      </w:r>
    </w:p>
    <w:p w14:paraId="0B1B2669" w14:textId="77777777" w:rsidR="0004348C" w:rsidRPr="003E7EE4" w:rsidRDefault="0004348C" w:rsidP="0004348C">
      <w:pPr>
        <w:spacing w:line="276" w:lineRule="auto"/>
        <w:rPr>
          <w:rFonts w:cs="Arial"/>
          <w:bCs/>
          <w:szCs w:val="20"/>
        </w:rPr>
      </w:pPr>
      <w:r w:rsidRPr="003E7EE4">
        <w:rPr>
          <w:rFonts w:cs="Arial"/>
          <w:bCs/>
          <w:szCs w:val="20"/>
        </w:rPr>
        <w:t>Eine Nachunternehmervergabe nach Vertragsschluss erfordert die vorherige Einwilligung des Auftraggebers.</w:t>
      </w:r>
    </w:p>
    <w:p w14:paraId="2B9D4377" w14:textId="3911F039" w:rsidR="0004348C" w:rsidRPr="003E7EE4" w:rsidRDefault="0004348C" w:rsidP="3015CA4D">
      <w:pPr>
        <w:spacing w:line="276" w:lineRule="auto"/>
        <w:rPr>
          <w:rFonts w:cs="Arial"/>
        </w:rPr>
      </w:pPr>
      <w:r w:rsidRPr="003E7EE4">
        <w:rPr>
          <w:rFonts w:cs="Arial"/>
        </w:rPr>
        <w:t>Auf die Grundsätze der Einbindung von Nachunternehmen gem. § 3</w:t>
      </w:r>
      <w:r w:rsidR="00B70242" w:rsidRPr="003E7EE4">
        <w:rPr>
          <w:rFonts w:cs="Arial"/>
        </w:rPr>
        <w:t>4</w:t>
      </w:r>
      <w:r w:rsidRPr="003E7EE4">
        <w:rPr>
          <w:rFonts w:cs="Arial"/>
        </w:rPr>
        <w:t xml:space="preserve"> </w:t>
      </w:r>
      <w:r w:rsidR="002072A2" w:rsidRPr="003E7EE4">
        <w:rPr>
          <w:rFonts w:cs="Arial"/>
        </w:rPr>
        <w:t>SektVO</w:t>
      </w:r>
      <w:r w:rsidRPr="003E7EE4">
        <w:rPr>
          <w:rFonts w:cs="Arial"/>
        </w:rPr>
        <w:t xml:space="preserve"> wird hingewiesen. Der Auftraggeber behält sich insbesondere vor, vor Zuschlagserteilung innerhalb einer vom Auftraggeber festgelegten Frist die Ersetzung eines Nachunternehmers zu verlangen, sofern hinsichtlich des Nachunternehmers ein zwingender Ausschlussgrund im Sinne des §</w:t>
      </w:r>
      <w:r w:rsidR="00037A08" w:rsidRPr="003E7EE4">
        <w:rPr>
          <w:rFonts w:cs="Arial"/>
        </w:rPr>
        <w:t> </w:t>
      </w:r>
      <w:r w:rsidRPr="003E7EE4">
        <w:rPr>
          <w:rFonts w:cs="Arial"/>
        </w:rPr>
        <w:t>123 GWB oder ein fakultativer Ausschlussgrund im Sinne des § 124 GWB vorliegt.</w:t>
      </w:r>
    </w:p>
    <w:p w14:paraId="4B320459" w14:textId="77777777" w:rsidR="0004348C" w:rsidRPr="003E7EE4" w:rsidRDefault="0004348C" w:rsidP="0004348C">
      <w:pPr>
        <w:spacing w:line="276" w:lineRule="auto"/>
        <w:rPr>
          <w:rFonts w:cs="Arial"/>
          <w:bCs/>
          <w:szCs w:val="20"/>
        </w:rPr>
      </w:pPr>
      <w:r w:rsidRPr="003E7EE4">
        <w:rPr>
          <w:rFonts w:cs="Arial"/>
          <w:bCs/>
          <w:szCs w:val="20"/>
        </w:rPr>
        <w:t>Bei der Vergabe von Nachunternehmeraufträgen sind mittelständische Interessen durch den Hauptauftragnehmer vornehmlich zu berücksichtigen.</w:t>
      </w:r>
    </w:p>
    <w:p w14:paraId="58DD952F" w14:textId="77777777" w:rsidR="0004348C" w:rsidRPr="003E7EE4" w:rsidRDefault="0004348C" w:rsidP="006D0513">
      <w:pPr>
        <w:pStyle w:val="berschrift1"/>
        <w:numPr>
          <w:ilvl w:val="0"/>
          <w:numId w:val="46"/>
        </w:numPr>
      </w:pPr>
      <w:bookmarkStart w:id="113" w:name="_Toc164343805"/>
      <w:bookmarkStart w:id="114" w:name="_Toc173220393"/>
      <w:bookmarkStart w:id="115" w:name="_Toc230850748"/>
      <w:r w:rsidRPr="003E7EE4">
        <w:t>Eignungsleihe</w:t>
      </w:r>
      <w:bookmarkEnd w:id="113"/>
      <w:bookmarkEnd w:id="114"/>
      <w:bookmarkEnd w:id="115"/>
    </w:p>
    <w:p w14:paraId="47B11785" w14:textId="003995E7" w:rsidR="0004348C" w:rsidRPr="003E7EE4" w:rsidRDefault="0004348C" w:rsidP="0004348C">
      <w:pPr>
        <w:spacing w:line="276" w:lineRule="auto"/>
        <w:rPr>
          <w:rFonts w:cs="Arial"/>
        </w:rPr>
      </w:pPr>
      <w:r w:rsidRPr="003E7EE4">
        <w:rPr>
          <w:rFonts w:cs="Arial"/>
        </w:rPr>
        <w:t xml:space="preserve">Beabsichtigt der Bieter sich bei der Erfüllung dieses Auftrags gemäß § 47 </w:t>
      </w:r>
      <w:r w:rsidR="002072A2" w:rsidRPr="003E7EE4">
        <w:rPr>
          <w:rFonts w:cs="Arial"/>
        </w:rPr>
        <w:t>SektVO</w:t>
      </w:r>
      <w:r w:rsidRPr="003E7EE4">
        <w:rPr>
          <w:rFonts w:cs="Arial"/>
        </w:rPr>
        <w:t xml:space="preserve"> im Hinblick auf die erforderliche wirtschaftliche, finanzielle, technische oder berufliche Leistungsfähigkeit der Leistungen/Kapazitäten anderer Unternehmen zu bedienen („Eignungsleihe“), so muss er die hierfür vorgesehenen Leistungen/Kapazitäten in seinem Angebot benennen und die dort genannten Unterlagen auch für das andere Unternehmen vorlegen. Er hat insbesondere den Namen und die Kontaktdaten dieser Unternehmen anzugeben und entsprechende Verpflichtungserklärungen (</w:t>
      </w:r>
      <w:r w:rsidRPr="003E7EE4">
        <w:rPr>
          <w:rFonts w:cs="Arial"/>
          <w:b/>
        </w:rPr>
        <w:t>Anlage A.</w:t>
      </w:r>
      <w:r w:rsidR="51D7003E" w:rsidRPr="003E7EE4">
        <w:rPr>
          <w:rFonts w:cs="Arial"/>
          <w:b/>
          <w:bCs/>
        </w:rPr>
        <w:t>1</w:t>
      </w:r>
      <w:r w:rsidRPr="003E7EE4">
        <w:rPr>
          <w:rFonts w:cs="Arial"/>
          <w:b/>
        </w:rPr>
        <w:t xml:space="preserve"> </w:t>
      </w:r>
      <w:r w:rsidRPr="003E7EE4">
        <w:rPr>
          <w:rFonts w:cs="Arial"/>
        </w:rPr>
        <w:t>Vordrucke und Nachweise (Eignung), Vordruck 4 und 5) dieser Unternehmen vorzulegen.</w:t>
      </w:r>
    </w:p>
    <w:p w14:paraId="6FE03549" w14:textId="23FD71C8" w:rsidR="0004348C" w:rsidRPr="003E7EE4" w:rsidRDefault="0004348C" w:rsidP="0004348C">
      <w:pPr>
        <w:spacing w:line="276" w:lineRule="auto"/>
        <w:rPr>
          <w:rFonts w:cs="Arial"/>
          <w:bCs/>
          <w:szCs w:val="20"/>
        </w:rPr>
      </w:pPr>
      <w:r w:rsidRPr="003E7EE4">
        <w:rPr>
          <w:rFonts w:cs="Arial"/>
          <w:bCs/>
          <w:szCs w:val="20"/>
        </w:rPr>
        <w:t xml:space="preserve">Ein anderes Unternehmen i.S.v. § 47 </w:t>
      </w:r>
      <w:r w:rsidR="002072A2" w:rsidRPr="003E7EE4">
        <w:rPr>
          <w:rFonts w:cs="Arial"/>
          <w:bCs/>
          <w:szCs w:val="20"/>
        </w:rPr>
        <w:t>SektVO</w:t>
      </w:r>
      <w:r w:rsidRPr="003E7EE4">
        <w:rPr>
          <w:rFonts w:cs="Arial"/>
          <w:bCs/>
          <w:szCs w:val="20"/>
        </w:rPr>
        <w:t xml:space="preserve"> kann nicht nur ein selbständiges, von dem </w:t>
      </w:r>
      <w:r w:rsidRPr="003E7EE4">
        <w:rPr>
          <w:rFonts w:cs="Arial"/>
          <w:szCs w:val="20"/>
        </w:rPr>
        <w:t>Bieter</w:t>
      </w:r>
      <w:r w:rsidRPr="003E7EE4">
        <w:rPr>
          <w:rFonts w:cs="Arial"/>
          <w:bCs/>
          <w:szCs w:val="20"/>
        </w:rPr>
        <w:t xml:space="preserve"> rechtlich verschiedenes Unternehmen (z.B. Nachunternehmen) sein. Hierunter sind auch konzernverbundene bzw. konzernangehörige Unternehmen zu verstehen.</w:t>
      </w:r>
    </w:p>
    <w:p w14:paraId="076927E9" w14:textId="3C386535" w:rsidR="0004348C" w:rsidRPr="003E7EE4" w:rsidRDefault="0004348C" w:rsidP="0004348C">
      <w:pPr>
        <w:spacing w:line="276" w:lineRule="auto"/>
        <w:rPr>
          <w:rFonts w:cs="Arial"/>
        </w:rPr>
      </w:pPr>
      <w:r w:rsidRPr="003E7EE4">
        <w:rPr>
          <w:rFonts w:cs="Arial"/>
        </w:rPr>
        <w:t xml:space="preserve">Nimmt der Bieter im Hinblick auf die Kriterien für die wirtschaftliche und finanzielle Leistungsfähigkeit im Rahmen einer Eignungsleihe nach § 47 </w:t>
      </w:r>
      <w:r w:rsidR="002072A2" w:rsidRPr="003E7EE4">
        <w:rPr>
          <w:rFonts w:cs="Arial"/>
        </w:rPr>
        <w:t>SektVO</w:t>
      </w:r>
      <w:r w:rsidRPr="003E7EE4">
        <w:rPr>
          <w:rFonts w:cs="Arial"/>
        </w:rPr>
        <w:t xml:space="preserve"> die Kapazitäten anderer Unternehmen in Anspruch, müssen diese gemeinsam entsprechend dem Umfang der Eignungsleihe für die Auftragsausführung haften; die Haftungserklärung ist gleichzeitig mit der „Verpflichtungserklärung“ abzugeben (</w:t>
      </w:r>
      <w:r w:rsidRPr="003E7EE4">
        <w:rPr>
          <w:rFonts w:cs="Arial"/>
          <w:b/>
        </w:rPr>
        <w:t>Anlage A.</w:t>
      </w:r>
      <w:r w:rsidR="7F690850" w:rsidRPr="003E7EE4">
        <w:rPr>
          <w:rFonts w:cs="Arial"/>
          <w:b/>
          <w:bCs/>
        </w:rPr>
        <w:t>1</w:t>
      </w:r>
      <w:r w:rsidRPr="003E7EE4">
        <w:rPr>
          <w:rFonts w:cs="Arial"/>
          <w:b/>
        </w:rPr>
        <w:t xml:space="preserve"> </w:t>
      </w:r>
      <w:r w:rsidRPr="003E7EE4">
        <w:rPr>
          <w:rFonts w:cs="Arial"/>
        </w:rPr>
        <w:t>Vordrucke und Nachweise (Eignung), Vordruck 5).</w:t>
      </w:r>
    </w:p>
    <w:p w14:paraId="682CC8D2" w14:textId="5A8F7520" w:rsidR="0004348C" w:rsidRPr="003E7EE4" w:rsidRDefault="0004348C" w:rsidP="0004348C">
      <w:pPr>
        <w:spacing w:line="276" w:lineRule="auto"/>
        <w:rPr>
          <w:rFonts w:cs="Arial"/>
          <w:bCs/>
          <w:szCs w:val="20"/>
          <w:u w:val="single"/>
        </w:rPr>
      </w:pPr>
      <w:r w:rsidRPr="003E7EE4">
        <w:rPr>
          <w:rFonts w:cs="Arial"/>
          <w:bCs/>
          <w:szCs w:val="20"/>
        </w:rPr>
        <w:t xml:space="preserve">Der Bieter kann jedoch im Hinblick auf Nachweise für die erforderliche berufliche Leistungsfähigkeit wie Ausbildungs- und Befähigungsnachweise oder die einschlägige berufliche Erfahrung (z.B. Referenzen) </w:t>
      </w:r>
      <w:r w:rsidRPr="003E7EE4">
        <w:rPr>
          <w:rFonts w:cs="Arial"/>
          <w:bCs/>
          <w:szCs w:val="20"/>
          <w:u w:val="single"/>
        </w:rPr>
        <w:t xml:space="preserve">die Kapazitäten anderer Unternehmen nur dann in Anspruch nehmen, wenn diese die Leistung erbringen, für die diese Kapazitäten benötigt werden (vgl. § 47 Abs. 1 Satz 3 </w:t>
      </w:r>
      <w:r w:rsidR="002072A2" w:rsidRPr="003E7EE4">
        <w:rPr>
          <w:rFonts w:cs="Arial"/>
          <w:bCs/>
          <w:szCs w:val="20"/>
          <w:u w:val="single"/>
        </w:rPr>
        <w:t>SektVO</w:t>
      </w:r>
      <w:r w:rsidRPr="003E7EE4">
        <w:rPr>
          <w:rFonts w:cs="Arial"/>
          <w:bCs/>
          <w:szCs w:val="20"/>
          <w:u w:val="single"/>
        </w:rPr>
        <w:t>). Das bedeutet, dass das jeweilige Drittunternehmen als Nachunternehmer eingesetzt werden muss.</w:t>
      </w:r>
    </w:p>
    <w:p w14:paraId="1920FC74" w14:textId="4C8D30CE" w:rsidR="0004348C" w:rsidRPr="003E7EE4" w:rsidRDefault="0004348C" w:rsidP="0004348C">
      <w:pPr>
        <w:spacing w:line="276" w:lineRule="auto"/>
        <w:rPr>
          <w:rFonts w:cs="Arial"/>
          <w:bCs/>
          <w:szCs w:val="20"/>
        </w:rPr>
      </w:pPr>
      <w:r w:rsidRPr="003E7EE4">
        <w:rPr>
          <w:rFonts w:cs="Arial"/>
          <w:szCs w:val="20"/>
        </w:rPr>
        <w:t>Der Bieter hat andere Unternehmen, bei denen Ausschlussgründe vorliegen oder die das entsprechende Eignungskriterium nicht erfüllen, innerhalb einer von der Vergabestelle gesetzten Frist zu ersetzen</w:t>
      </w:r>
      <w:r w:rsidRPr="003E7EE4">
        <w:rPr>
          <w:rFonts w:cs="Arial"/>
          <w:bCs/>
          <w:szCs w:val="20"/>
        </w:rPr>
        <w:t>.</w:t>
      </w:r>
    </w:p>
    <w:p w14:paraId="2181B1A7" w14:textId="39C7BCDB" w:rsidR="0004348C" w:rsidRPr="003E7EE4" w:rsidRDefault="0004348C" w:rsidP="0004348C">
      <w:pPr>
        <w:spacing w:line="276" w:lineRule="auto"/>
        <w:rPr>
          <w:rFonts w:cs="Arial"/>
          <w:bCs/>
          <w:szCs w:val="20"/>
        </w:rPr>
      </w:pPr>
      <w:r w:rsidRPr="003E7EE4">
        <w:rPr>
          <w:rFonts w:cs="Arial"/>
          <w:bCs/>
          <w:szCs w:val="20"/>
        </w:rPr>
        <w:t xml:space="preserve">Im Übrigen wird auf § 47 </w:t>
      </w:r>
      <w:r w:rsidR="002072A2" w:rsidRPr="003E7EE4">
        <w:rPr>
          <w:rFonts w:cs="Arial"/>
          <w:bCs/>
          <w:szCs w:val="20"/>
        </w:rPr>
        <w:t>SektVO</w:t>
      </w:r>
      <w:r w:rsidRPr="003E7EE4">
        <w:rPr>
          <w:rFonts w:cs="Arial"/>
          <w:bCs/>
          <w:szCs w:val="20"/>
        </w:rPr>
        <w:t xml:space="preserve"> verwiesen.</w:t>
      </w:r>
    </w:p>
    <w:p w14:paraId="07892066" w14:textId="77777777" w:rsidR="0004348C" w:rsidRPr="003E7EE4" w:rsidRDefault="0004348C" w:rsidP="006D0513">
      <w:pPr>
        <w:pStyle w:val="berschrift1"/>
        <w:numPr>
          <w:ilvl w:val="0"/>
          <w:numId w:val="46"/>
        </w:numPr>
      </w:pPr>
      <w:bookmarkStart w:id="116" w:name="_Toc164343806"/>
      <w:bookmarkStart w:id="117" w:name="_Toc173220394"/>
      <w:bookmarkStart w:id="118" w:name="_Ref201747995"/>
      <w:bookmarkStart w:id="119" w:name="_Ref217999963"/>
      <w:bookmarkStart w:id="120" w:name="_Toc230850749"/>
      <w:r w:rsidRPr="003E7EE4">
        <w:lastRenderedPageBreak/>
        <w:t>Eignung</w:t>
      </w:r>
      <w:bookmarkEnd w:id="116"/>
      <w:bookmarkEnd w:id="117"/>
      <w:bookmarkEnd w:id="118"/>
      <w:bookmarkEnd w:id="119"/>
      <w:bookmarkEnd w:id="120"/>
    </w:p>
    <w:p w14:paraId="32AC9C88" w14:textId="2DBF5B2A" w:rsidR="0004348C" w:rsidRPr="003E7EE4" w:rsidRDefault="0004348C" w:rsidP="0004348C">
      <w:pPr>
        <w:spacing w:line="276" w:lineRule="auto"/>
        <w:rPr>
          <w:rFonts w:cs="Arial"/>
          <w:bCs/>
          <w:szCs w:val="20"/>
        </w:rPr>
      </w:pPr>
      <w:r w:rsidRPr="003E7EE4">
        <w:rPr>
          <w:rFonts w:cs="Arial"/>
          <w:bCs/>
          <w:szCs w:val="20"/>
        </w:rPr>
        <w:t xml:space="preserve">Öffentliche Aufträge </w:t>
      </w:r>
      <w:r w:rsidR="0057417A" w:rsidRPr="003E7EE4">
        <w:rPr>
          <w:rFonts w:cs="Arial"/>
          <w:bCs/>
          <w:szCs w:val="20"/>
        </w:rPr>
        <w:t xml:space="preserve">im Sektorenbereich </w:t>
      </w:r>
      <w:r w:rsidRPr="003E7EE4">
        <w:rPr>
          <w:rFonts w:cs="Arial"/>
          <w:bCs/>
          <w:szCs w:val="20"/>
        </w:rPr>
        <w:t xml:space="preserve">werden an geeignete Unternehmen vergeben, die </w:t>
      </w:r>
      <w:r w:rsidR="00BF1A8B" w:rsidRPr="003E7EE4">
        <w:rPr>
          <w:rFonts w:cs="Arial"/>
          <w:bCs/>
          <w:szCs w:val="20"/>
        </w:rPr>
        <w:t xml:space="preserve">anhand objektiver Kriterien gemäß §§ 142 </w:t>
      </w:r>
      <w:r w:rsidR="00971E62" w:rsidRPr="003E7EE4">
        <w:rPr>
          <w:rFonts w:cs="Arial"/>
          <w:bCs/>
          <w:szCs w:val="20"/>
        </w:rPr>
        <w:t xml:space="preserve">Nr. 1, 122 Abs. 1 und 2 GWB ausgewählt und </w:t>
      </w:r>
      <w:r w:rsidRPr="003E7EE4">
        <w:rPr>
          <w:rFonts w:cs="Arial"/>
          <w:bCs/>
          <w:szCs w:val="20"/>
        </w:rPr>
        <w:t>nicht nach § 123 oder § 124 GWB ausgeschlossen worden sind.</w:t>
      </w:r>
    </w:p>
    <w:p w14:paraId="22FDDF15" w14:textId="1DCBB039" w:rsidR="0004348C" w:rsidRPr="003E7EE4" w:rsidRDefault="0004348C" w:rsidP="0004348C">
      <w:pPr>
        <w:spacing w:line="276" w:lineRule="auto"/>
        <w:rPr>
          <w:rFonts w:cs="Arial"/>
          <w:bCs/>
          <w:szCs w:val="20"/>
        </w:rPr>
      </w:pPr>
      <w:r w:rsidRPr="003E7EE4">
        <w:rPr>
          <w:rFonts w:cs="Arial"/>
          <w:bCs/>
          <w:szCs w:val="20"/>
        </w:rPr>
        <w:t>Mit dem Angebot ist die Eignung für die zu vergebende Leistung</w:t>
      </w:r>
      <w:r w:rsidRPr="003E7EE4" w:rsidDel="00786EB3">
        <w:rPr>
          <w:rFonts w:cs="Arial"/>
          <w:bCs/>
          <w:szCs w:val="20"/>
        </w:rPr>
        <w:t xml:space="preserve"> </w:t>
      </w:r>
      <w:r w:rsidRPr="003E7EE4">
        <w:rPr>
          <w:rFonts w:cs="Arial"/>
          <w:bCs/>
          <w:szCs w:val="20"/>
        </w:rPr>
        <w:t xml:space="preserve">nachzuweisen. Bieter haben die geforderten und nachfolgend aufgeführten Unterlagen (Eigenerklärungen, Angaben, Bescheinigungen und sonstige Nachweise) zum Beleg ihrer Eignung und zum Beleg des Nichtvorliegens von Ausschlussgründen in deutscher Sprache mit dem Angebot einzureichen (§§ 42 ff. </w:t>
      </w:r>
      <w:r w:rsidR="002072A2" w:rsidRPr="003E7EE4">
        <w:rPr>
          <w:rFonts w:cs="Arial"/>
          <w:bCs/>
          <w:szCs w:val="20"/>
        </w:rPr>
        <w:t>SektVO</w:t>
      </w:r>
      <w:r w:rsidRPr="003E7EE4">
        <w:rPr>
          <w:rFonts w:cs="Arial"/>
          <w:bCs/>
          <w:szCs w:val="20"/>
        </w:rPr>
        <w:t xml:space="preserve">). Die einzureichenden Unterlagen sind insbesondere auch der </w:t>
      </w:r>
      <w:r w:rsidRPr="003E7EE4">
        <w:rPr>
          <w:rFonts w:cs="Arial"/>
          <w:b/>
          <w:szCs w:val="20"/>
        </w:rPr>
        <w:t>Anlage A.</w:t>
      </w:r>
      <w:r w:rsidR="007D58F6" w:rsidRPr="003E7EE4">
        <w:rPr>
          <w:rFonts w:cs="Arial"/>
          <w:b/>
          <w:szCs w:val="20"/>
        </w:rPr>
        <w:t>1</w:t>
      </w:r>
      <w:r w:rsidRPr="003E7EE4">
        <w:rPr>
          <w:rFonts w:cs="Arial"/>
          <w:b/>
          <w:szCs w:val="20"/>
        </w:rPr>
        <w:t xml:space="preserve"> </w:t>
      </w:r>
      <w:r w:rsidRPr="003E7EE4">
        <w:rPr>
          <w:rFonts w:cs="Arial"/>
          <w:bCs/>
          <w:szCs w:val="20"/>
        </w:rPr>
        <w:t>Vordrucke und Nachweise (Eignung) zu entnehmen.</w:t>
      </w:r>
    </w:p>
    <w:p w14:paraId="0063DBA9" w14:textId="7A5842C3" w:rsidR="0004348C" w:rsidRPr="003E7EE4" w:rsidRDefault="0004348C" w:rsidP="0004348C">
      <w:pPr>
        <w:spacing w:line="276" w:lineRule="auto"/>
        <w:rPr>
          <w:rFonts w:cs="Arial"/>
          <w:szCs w:val="20"/>
        </w:rPr>
      </w:pPr>
      <w:bookmarkStart w:id="121" w:name="_Toc156385776"/>
      <w:bookmarkStart w:id="122" w:name="_Toc156385820"/>
      <w:bookmarkStart w:id="123" w:name="_Toc156389899"/>
      <w:bookmarkEnd w:id="121"/>
      <w:bookmarkEnd w:id="122"/>
      <w:bookmarkEnd w:id="123"/>
      <w:r w:rsidRPr="003E7EE4">
        <w:rPr>
          <w:rFonts w:cs="Arial"/>
          <w:szCs w:val="20"/>
        </w:rPr>
        <w:t xml:space="preserve">Bescheinigungen, die nicht in deutscher Sprache abgefasst sind, ist eine Übersetzung ins Deutsche beizufügen. </w:t>
      </w:r>
    </w:p>
    <w:p w14:paraId="43DAAF85" w14:textId="77777777" w:rsidR="00697118" w:rsidRPr="003E7EE4" w:rsidRDefault="00697118" w:rsidP="0004348C">
      <w:pPr>
        <w:spacing w:line="276" w:lineRule="auto"/>
        <w:rPr>
          <w:rFonts w:cs="Arial"/>
          <w:bCs/>
          <w:szCs w:val="20"/>
        </w:rPr>
      </w:pPr>
    </w:p>
    <w:p w14:paraId="11EE8A42" w14:textId="77777777" w:rsidR="0004348C" w:rsidRPr="003E7EE4" w:rsidRDefault="0004348C" w:rsidP="0004348C">
      <w:pPr>
        <w:spacing w:line="276" w:lineRule="auto"/>
        <w:rPr>
          <w:rFonts w:cs="Arial"/>
          <w:szCs w:val="20"/>
          <w:u w:val="single"/>
        </w:rPr>
      </w:pPr>
      <w:r w:rsidRPr="003E7EE4">
        <w:rPr>
          <w:rFonts w:cs="Arial"/>
          <w:szCs w:val="20"/>
          <w:u w:val="single"/>
        </w:rPr>
        <w:t>Der Auftraggeber legt folgende objektive Eignungskriterien fest:</w:t>
      </w:r>
    </w:p>
    <w:p w14:paraId="073AD1BC" w14:textId="77777777" w:rsidR="0004348C" w:rsidRPr="003E7EE4" w:rsidRDefault="0004348C" w:rsidP="006D0513">
      <w:pPr>
        <w:pStyle w:val="berschrift2"/>
        <w:numPr>
          <w:ilvl w:val="1"/>
          <w:numId w:val="46"/>
        </w:numPr>
        <w:rPr>
          <w:szCs w:val="20"/>
        </w:rPr>
      </w:pPr>
      <w:bookmarkStart w:id="124" w:name="_Toc164343807"/>
      <w:bookmarkStart w:id="125" w:name="_Toc173220395"/>
      <w:bookmarkStart w:id="126" w:name="_Toc230850750"/>
      <w:r w:rsidRPr="003E7EE4">
        <w:t>Befähigung und Erlaubnis zur Berufsausübung</w:t>
      </w:r>
      <w:bookmarkEnd w:id="124"/>
      <w:bookmarkEnd w:id="125"/>
      <w:bookmarkEnd w:id="126"/>
    </w:p>
    <w:p w14:paraId="768CCD46" w14:textId="77777777" w:rsidR="0004348C" w:rsidRPr="003E7EE4" w:rsidRDefault="0004348C" w:rsidP="002072A2">
      <w:pPr>
        <w:pStyle w:val="Listenabsatz"/>
        <w:numPr>
          <w:ilvl w:val="0"/>
          <w:numId w:val="6"/>
        </w:numPr>
        <w:spacing w:after="0" w:line="276" w:lineRule="auto"/>
        <w:contextualSpacing w:val="0"/>
        <w:rPr>
          <w:rFonts w:cs="Arial"/>
          <w:bCs/>
          <w:szCs w:val="20"/>
        </w:rPr>
      </w:pPr>
      <w:r w:rsidRPr="003E7EE4">
        <w:rPr>
          <w:rFonts w:cs="Arial"/>
          <w:bCs/>
          <w:szCs w:val="20"/>
          <w:u w:val="single"/>
        </w:rPr>
        <w:t>PL1</w:t>
      </w:r>
      <w:r w:rsidRPr="003E7EE4">
        <w:rPr>
          <w:rFonts w:cs="Arial"/>
          <w:bCs/>
          <w:szCs w:val="20"/>
        </w:rPr>
        <w:t>: Nachweis der Eintragung in das Berufs- oder Handelsregister nach Maßgabe der Rechtsvorschriften des Landes, in dem der Bieter ansässig ist (in nicht beglaubigter Kopie), sofern der Bieter in das Berufs- oder Handelsregister eingetragen ist.</w:t>
      </w:r>
    </w:p>
    <w:p w14:paraId="12AC00BB" w14:textId="77777777" w:rsidR="0004348C" w:rsidRPr="003E7EE4" w:rsidRDefault="0004348C" w:rsidP="0004348C">
      <w:pPr>
        <w:pStyle w:val="Listenabsatz"/>
        <w:spacing w:line="276" w:lineRule="auto"/>
        <w:rPr>
          <w:rFonts w:cs="Arial"/>
          <w:bCs/>
          <w:szCs w:val="20"/>
        </w:rPr>
      </w:pPr>
    </w:p>
    <w:p w14:paraId="6BA4CD30" w14:textId="77777777" w:rsidR="0004348C" w:rsidRPr="003E7EE4" w:rsidRDefault="0004348C" w:rsidP="0004348C">
      <w:pPr>
        <w:pStyle w:val="Listenabsatz"/>
        <w:spacing w:line="276" w:lineRule="auto"/>
        <w:rPr>
          <w:rFonts w:cs="Arial"/>
          <w:bCs/>
          <w:szCs w:val="20"/>
        </w:rPr>
      </w:pPr>
      <w:r w:rsidRPr="003E7EE4">
        <w:rPr>
          <w:rFonts w:cs="Arial"/>
          <w:bCs/>
          <w:szCs w:val="20"/>
          <w:u w:val="single"/>
        </w:rPr>
        <w:t>Für den Fall der Nichteintragung</w:t>
      </w:r>
      <w:r w:rsidRPr="003E7EE4">
        <w:rPr>
          <w:rFonts w:cs="Arial"/>
          <w:bCs/>
          <w:szCs w:val="20"/>
        </w:rPr>
        <w:t>:</w:t>
      </w:r>
      <w:r w:rsidRPr="003E7EE4">
        <w:rPr>
          <w:rFonts w:cs="Arial"/>
          <w:bCs/>
          <w:szCs w:val="20"/>
        </w:rPr>
        <w:tab/>
        <w:t xml:space="preserve"> </w:t>
      </w:r>
      <w:r w:rsidRPr="003E7EE4">
        <w:rPr>
          <w:rFonts w:cs="Arial"/>
          <w:bCs/>
          <w:szCs w:val="20"/>
        </w:rPr>
        <w:br/>
        <w:t>Die Vorlage einer Gewerbeanmeldung (für ausländische Bieter: Oder vergleichbar). Der Nachweis muss mindestens die vertretungsberechtigten Personen ausweisen.</w:t>
      </w:r>
    </w:p>
    <w:p w14:paraId="2C60A0AD" w14:textId="77777777" w:rsidR="0004348C" w:rsidRPr="003E7EE4" w:rsidRDefault="0004348C" w:rsidP="0004348C">
      <w:pPr>
        <w:pStyle w:val="Listenabsatz"/>
        <w:spacing w:line="276" w:lineRule="auto"/>
        <w:rPr>
          <w:rFonts w:cs="Arial"/>
          <w:bCs/>
          <w:szCs w:val="20"/>
        </w:rPr>
      </w:pPr>
    </w:p>
    <w:p w14:paraId="1200D89A" w14:textId="77777777" w:rsidR="0004348C" w:rsidRPr="003E7EE4" w:rsidRDefault="0004348C" w:rsidP="0004348C">
      <w:pPr>
        <w:pStyle w:val="Listenabsatz"/>
        <w:spacing w:line="276" w:lineRule="auto"/>
        <w:rPr>
          <w:rFonts w:cs="Arial"/>
          <w:bCs/>
          <w:szCs w:val="20"/>
        </w:rPr>
      </w:pPr>
      <w:r w:rsidRPr="003E7EE4">
        <w:rPr>
          <w:rFonts w:cs="Arial"/>
          <w:bCs/>
          <w:szCs w:val="20"/>
        </w:rPr>
        <w:t>Der Nachweis kann in (nicht beglaubigter) Fotokopie/Ablichtung (PDF) vorgelegt werden, muss jedoch eindeutig lesbar sein. Der Nachweis darf zum Zeitpunkt der</w:t>
      </w:r>
      <w:r w:rsidRPr="003E7EE4">
        <w:rPr>
          <w:rFonts w:cs="Arial"/>
          <w:szCs w:val="20"/>
        </w:rPr>
        <w:t xml:space="preserve"> Veröffentlichung dieser Bekanntmachung </w:t>
      </w:r>
      <w:r w:rsidRPr="003E7EE4">
        <w:rPr>
          <w:rFonts w:cs="Arial"/>
          <w:szCs w:val="20"/>
          <w:u w:val="single"/>
        </w:rPr>
        <w:t>nicht älter als 12 Monate</w:t>
      </w:r>
      <w:r w:rsidRPr="003E7EE4">
        <w:rPr>
          <w:rFonts w:cs="Arial"/>
          <w:bCs/>
          <w:szCs w:val="20"/>
        </w:rPr>
        <w:t xml:space="preserve"> sein.</w:t>
      </w:r>
    </w:p>
    <w:p w14:paraId="458257EC" w14:textId="77777777" w:rsidR="0004348C" w:rsidRPr="003E7EE4" w:rsidRDefault="0004348C" w:rsidP="0004348C">
      <w:pPr>
        <w:pStyle w:val="Listenabsatz"/>
        <w:spacing w:line="276" w:lineRule="auto"/>
        <w:rPr>
          <w:rFonts w:cs="Arial"/>
          <w:bCs/>
          <w:szCs w:val="20"/>
        </w:rPr>
      </w:pPr>
    </w:p>
    <w:p w14:paraId="3473D99E" w14:textId="2A342FE8" w:rsidR="0004348C" w:rsidRPr="003E7EE4" w:rsidRDefault="0004348C" w:rsidP="0004348C">
      <w:pPr>
        <w:pStyle w:val="Listenabsatz"/>
        <w:spacing w:line="276" w:lineRule="auto"/>
        <w:rPr>
          <w:rFonts w:cs="Arial"/>
          <w:b/>
          <w:szCs w:val="20"/>
        </w:rPr>
      </w:pPr>
      <w:r w:rsidRPr="003E7EE4">
        <w:rPr>
          <w:rFonts w:cs="Arial"/>
          <w:bCs/>
          <w:szCs w:val="20"/>
        </w:rPr>
        <w:t xml:space="preserve">Siehe </w:t>
      </w:r>
      <w:r w:rsidRPr="003E7EE4">
        <w:rPr>
          <w:rFonts w:cs="Arial"/>
          <w:b/>
          <w:szCs w:val="20"/>
        </w:rPr>
        <w:t>Anlage A.</w:t>
      </w:r>
      <w:r w:rsidR="00E81CF0" w:rsidRPr="003E7EE4">
        <w:rPr>
          <w:rFonts w:cs="Arial"/>
          <w:b/>
          <w:szCs w:val="20"/>
        </w:rPr>
        <w:t>1</w:t>
      </w:r>
      <w:r w:rsidRPr="003E7EE4">
        <w:rPr>
          <w:rFonts w:cs="Arial"/>
          <w:b/>
          <w:szCs w:val="20"/>
        </w:rPr>
        <w:t xml:space="preserve"> </w:t>
      </w:r>
      <w:r w:rsidRPr="003E7EE4">
        <w:rPr>
          <w:rFonts w:cs="Arial"/>
          <w:bCs/>
          <w:szCs w:val="20"/>
        </w:rPr>
        <w:t>Vordrucke und Nachweise (Eignung), Nachweis 1.</w:t>
      </w:r>
      <w:r w:rsidRPr="003E7EE4">
        <w:rPr>
          <w:rFonts w:cs="Arial"/>
          <w:b/>
          <w:szCs w:val="20"/>
        </w:rPr>
        <w:t xml:space="preserve"> </w:t>
      </w:r>
    </w:p>
    <w:p w14:paraId="5B7056EB" w14:textId="77777777" w:rsidR="0004348C" w:rsidRPr="003E7EE4" w:rsidRDefault="0004348C" w:rsidP="0004348C">
      <w:pPr>
        <w:pStyle w:val="Listenabsatz"/>
        <w:spacing w:line="276" w:lineRule="auto"/>
        <w:rPr>
          <w:rFonts w:cs="Arial"/>
          <w:bCs/>
          <w:szCs w:val="20"/>
        </w:rPr>
      </w:pPr>
    </w:p>
    <w:p w14:paraId="7FC34B03" w14:textId="77777777" w:rsidR="0004348C" w:rsidRPr="003E7EE4" w:rsidRDefault="0004348C" w:rsidP="002072A2">
      <w:pPr>
        <w:pStyle w:val="Listenabsatz"/>
        <w:numPr>
          <w:ilvl w:val="0"/>
          <w:numId w:val="6"/>
        </w:numPr>
        <w:spacing w:after="0" w:line="276" w:lineRule="auto"/>
        <w:contextualSpacing w:val="0"/>
        <w:rPr>
          <w:rFonts w:cs="Arial"/>
          <w:bCs/>
          <w:szCs w:val="20"/>
        </w:rPr>
      </w:pPr>
      <w:r w:rsidRPr="003E7EE4">
        <w:rPr>
          <w:rFonts w:cs="Arial"/>
          <w:bCs/>
          <w:szCs w:val="20"/>
          <w:u w:val="single"/>
        </w:rPr>
        <w:t>PL2</w:t>
      </w:r>
      <w:r w:rsidRPr="003E7EE4">
        <w:rPr>
          <w:rFonts w:cs="Arial"/>
          <w:bCs/>
          <w:szCs w:val="20"/>
        </w:rPr>
        <w:t>: Erklärung über das Nichtvorliegen von Ausschlussgründen gemäß §§ 123, 124 GWB. Der Nachweis von Selbstreinigungsmaßnahmen nach § 125 GWB ist möglich.</w:t>
      </w:r>
    </w:p>
    <w:p w14:paraId="0221A389" w14:textId="77777777" w:rsidR="0004348C" w:rsidRPr="003E7EE4" w:rsidRDefault="0004348C" w:rsidP="0004348C">
      <w:pPr>
        <w:pStyle w:val="Listenabsatz"/>
        <w:spacing w:line="276" w:lineRule="auto"/>
        <w:rPr>
          <w:rFonts w:cs="Arial"/>
          <w:bCs/>
          <w:szCs w:val="20"/>
        </w:rPr>
      </w:pPr>
    </w:p>
    <w:p w14:paraId="5F8B728B" w14:textId="2F1EAFC6" w:rsidR="0004348C" w:rsidRPr="003E7EE4" w:rsidRDefault="0004348C" w:rsidP="0004348C">
      <w:pPr>
        <w:pStyle w:val="Listenabsatz"/>
        <w:spacing w:line="276" w:lineRule="auto"/>
        <w:rPr>
          <w:rFonts w:cs="Arial"/>
          <w:bCs/>
          <w:szCs w:val="20"/>
        </w:rPr>
      </w:pPr>
      <w:r w:rsidRPr="003E7EE4">
        <w:rPr>
          <w:rFonts w:cs="Arial"/>
          <w:bCs/>
          <w:szCs w:val="20"/>
        </w:rPr>
        <w:t xml:space="preserve">Siehe </w:t>
      </w:r>
      <w:r w:rsidRPr="003E7EE4">
        <w:rPr>
          <w:rFonts w:cs="Arial"/>
          <w:b/>
          <w:szCs w:val="20"/>
        </w:rPr>
        <w:t>Anlage A.</w:t>
      </w:r>
      <w:r w:rsidR="00E81CF0" w:rsidRPr="003E7EE4">
        <w:rPr>
          <w:rFonts w:cs="Arial"/>
          <w:b/>
          <w:szCs w:val="20"/>
        </w:rPr>
        <w:t>1</w:t>
      </w:r>
      <w:r w:rsidRPr="003E7EE4">
        <w:rPr>
          <w:rFonts w:cs="Arial"/>
          <w:b/>
          <w:szCs w:val="20"/>
        </w:rPr>
        <w:t xml:space="preserve"> </w:t>
      </w:r>
      <w:r w:rsidRPr="003E7EE4">
        <w:rPr>
          <w:rFonts w:cs="Arial"/>
          <w:bCs/>
          <w:szCs w:val="20"/>
        </w:rPr>
        <w:t>Vordrucke und Nachweise (Eignung), Vordruck 3.1 (bzw. Vordruck 3.2).</w:t>
      </w:r>
    </w:p>
    <w:p w14:paraId="03B62C0C" w14:textId="77777777" w:rsidR="0004348C" w:rsidRPr="003E7EE4" w:rsidRDefault="0004348C" w:rsidP="0004348C">
      <w:pPr>
        <w:pStyle w:val="Listenabsatz"/>
        <w:spacing w:line="276" w:lineRule="auto"/>
        <w:rPr>
          <w:rFonts w:cs="Arial"/>
          <w:bCs/>
          <w:szCs w:val="20"/>
        </w:rPr>
      </w:pPr>
    </w:p>
    <w:p w14:paraId="7EC481E7" w14:textId="77777777" w:rsidR="0004348C" w:rsidRPr="003E7EE4" w:rsidRDefault="0004348C" w:rsidP="002072A2">
      <w:pPr>
        <w:pStyle w:val="Listenabsatz"/>
        <w:numPr>
          <w:ilvl w:val="0"/>
          <w:numId w:val="6"/>
        </w:numPr>
        <w:spacing w:after="0" w:line="276" w:lineRule="auto"/>
        <w:contextualSpacing w:val="0"/>
        <w:rPr>
          <w:rFonts w:cs="Arial"/>
          <w:bCs/>
          <w:szCs w:val="20"/>
        </w:rPr>
      </w:pPr>
      <w:r w:rsidRPr="003E7EE4">
        <w:rPr>
          <w:rFonts w:cs="Arial"/>
          <w:bCs/>
          <w:szCs w:val="20"/>
          <w:u w:val="single"/>
        </w:rPr>
        <w:t>PL3:</w:t>
      </w:r>
      <w:r w:rsidRPr="003E7EE4">
        <w:rPr>
          <w:rFonts w:cs="Arial"/>
          <w:bCs/>
          <w:szCs w:val="20"/>
        </w:rPr>
        <w:t xml:space="preserve"> Eigenerklärung zur Verordnung (EU) 2022/576 (Sanktionen Russland).</w:t>
      </w:r>
    </w:p>
    <w:p w14:paraId="53B867F0" w14:textId="77777777" w:rsidR="0004348C" w:rsidRPr="003E7EE4" w:rsidRDefault="0004348C" w:rsidP="0004348C">
      <w:pPr>
        <w:pStyle w:val="Listenabsatz"/>
        <w:spacing w:line="276" w:lineRule="auto"/>
        <w:rPr>
          <w:rFonts w:cs="Arial"/>
          <w:bCs/>
          <w:szCs w:val="20"/>
          <w:u w:val="single"/>
        </w:rPr>
      </w:pPr>
    </w:p>
    <w:p w14:paraId="6478471D" w14:textId="474A0643" w:rsidR="0004348C" w:rsidRPr="003E7EE4" w:rsidRDefault="0004348C" w:rsidP="0004348C">
      <w:pPr>
        <w:pStyle w:val="Listenabsatz"/>
        <w:spacing w:line="276" w:lineRule="auto"/>
        <w:rPr>
          <w:rFonts w:cs="Arial"/>
          <w:bCs/>
          <w:szCs w:val="20"/>
        </w:rPr>
      </w:pPr>
      <w:r w:rsidRPr="003E7EE4">
        <w:rPr>
          <w:rFonts w:cs="Arial"/>
          <w:bCs/>
          <w:szCs w:val="20"/>
        </w:rPr>
        <w:t xml:space="preserve">Siehe </w:t>
      </w:r>
      <w:r w:rsidRPr="003E7EE4">
        <w:rPr>
          <w:rFonts w:cs="Arial"/>
          <w:b/>
          <w:szCs w:val="20"/>
        </w:rPr>
        <w:t>Anlage A.</w:t>
      </w:r>
      <w:r w:rsidR="00E81CF0" w:rsidRPr="003E7EE4">
        <w:rPr>
          <w:rFonts w:cs="Arial"/>
          <w:b/>
          <w:szCs w:val="20"/>
        </w:rPr>
        <w:t>1</w:t>
      </w:r>
      <w:r w:rsidRPr="003E7EE4">
        <w:rPr>
          <w:rFonts w:cs="Arial"/>
          <w:b/>
          <w:szCs w:val="20"/>
        </w:rPr>
        <w:t xml:space="preserve"> </w:t>
      </w:r>
      <w:r w:rsidRPr="003E7EE4">
        <w:rPr>
          <w:rFonts w:cs="Arial"/>
          <w:bCs/>
          <w:szCs w:val="20"/>
        </w:rPr>
        <w:t>Vordrucke und Nachweise (Eignung), Vordruck 8.</w:t>
      </w:r>
    </w:p>
    <w:p w14:paraId="423F8784" w14:textId="77777777" w:rsidR="00D05335" w:rsidRPr="003E7EE4" w:rsidRDefault="00D05335" w:rsidP="0004348C">
      <w:pPr>
        <w:pStyle w:val="Listenabsatz"/>
        <w:spacing w:line="276" w:lineRule="auto"/>
        <w:rPr>
          <w:rFonts w:cs="Arial"/>
          <w:bCs/>
          <w:szCs w:val="20"/>
        </w:rPr>
      </w:pPr>
    </w:p>
    <w:p w14:paraId="7E2B3CD5" w14:textId="1EEA3E11" w:rsidR="00D05335" w:rsidRPr="003E7EE4" w:rsidRDefault="00D05335" w:rsidP="00D05335">
      <w:pPr>
        <w:pStyle w:val="Listenabsatz"/>
        <w:numPr>
          <w:ilvl w:val="0"/>
          <w:numId w:val="6"/>
        </w:numPr>
        <w:spacing w:after="0" w:line="276" w:lineRule="auto"/>
        <w:contextualSpacing w:val="0"/>
        <w:rPr>
          <w:rFonts w:cs="Arial"/>
          <w:bCs/>
          <w:szCs w:val="20"/>
        </w:rPr>
      </w:pPr>
      <w:r w:rsidRPr="003E7EE4">
        <w:rPr>
          <w:rFonts w:cs="Arial"/>
          <w:bCs/>
          <w:szCs w:val="20"/>
          <w:u w:val="single"/>
        </w:rPr>
        <w:t>PL4:</w:t>
      </w:r>
      <w:r w:rsidRPr="003E7EE4">
        <w:rPr>
          <w:rFonts w:cs="Arial"/>
          <w:bCs/>
          <w:szCs w:val="20"/>
        </w:rPr>
        <w:t xml:space="preserve"> </w:t>
      </w:r>
      <w:r w:rsidR="0042795F" w:rsidRPr="003E7EE4">
        <w:rPr>
          <w:rFonts w:cs="Arial"/>
          <w:bCs/>
          <w:szCs w:val="20"/>
        </w:rPr>
        <w:t>Eigenerklärung zur Einhaltung über das Tariftreueversprechen.</w:t>
      </w:r>
    </w:p>
    <w:p w14:paraId="5BC9B82E" w14:textId="77777777" w:rsidR="00D05335" w:rsidRPr="003E7EE4" w:rsidRDefault="00D05335" w:rsidP="00D05335">
      <w:pPr>
        <w:pStyle w:val="Listenabsatz"/>
        <w:spacing w:line="276" w:lineRule="auto"/>
        <w:rPr>
          <w:rFonts w:cs="Arial"/>
          <w:bCs/>
          <w:szCs w:val="20"/>
          <w:u w:val="single"/>
        </w:rPr>
      </w:pPr>
    </w:p>
    <w:p w14:paraId="4964921A" w14:textId="454F8C94" w:rsidR="00D05335" w:rsidRPr="003E7EE4" w:rsidRDefault="0042795F" w:rsidP="0004348C">
      <w:pPr>
        <w:pStyle w:val="Listenabsatz"/>
        <w:spacing w:line="276" w:lineRule="auto"/>
        <w:rPr>
          <w:rFonts w:cs="Arial"/>
          <w:bCs/>
          <w:szCs w:val="20"/>
        </w:rPr>
      </w:pPr>
      <w:r w:rsidRPr="003E7EE4">
        <w:rPr>
          <w:rFonts w:cs="Arial"/>
          <w:bCs/>
          <w:szCs w:val="20"/>
        </w:rPr>
        <w:lastRenderedPageBreak/>
        <w:t xml:space="preserve">Siehe </w:t>
      </w:r>
      <w:r w:rsidRPr="003E7EE4">
        <w:rPr>
          <w:rFonts w:cs="Arial"/>
          <w:b/>
          <w:szCs w:val="20"/>
        </w:rPr>
        <w:t>Anlage A.1</w:t>
      </w:r>
      <w:r w:rsidRPr="003E7EE4">
        <w:rPr>
          <w:rFonts w:cs="Arial"/>
          <w:bCs/>
          <w:szCs w:val="20"/>
        </w:rPr>
        <w:t xml:space="preserve"> Vordrucke und Nachweise (Eignung), Vordruck 9 (bzw. Vordruck 10).</w:t>
      </w:r>
    </w:p>
    <w:p w14:paraId="297B1131" w14:textId="77777777" w:rsidR="0004348C" w:rsidRPr="003E7EE4" w:rsidRDefault="0004348C" w:rsidP="006D0513">
      <w:pPr>
        <w:pStyle w:val="berschrift2"/>
        <w:numPr>
          <w:ilvl w:val="1"/>
          <w:numId w:val="46"/>
        </w:numPr>
      </w:pPr>
      <w:bookmarkStart w:id="127" w:name="_Toc164343808"/>
      <w:bookmarkStart w:id="128" w:name="_Toc173220396"/>
      <w:bookmarkStart w:id="129" w:name="_Toc230850751"/>
      <w:r w:rsidRPr="003E7EE4">
        <w:t>Wirtschaftliche und finanzielle Leistungsfähigkeit</w:t>
      </w:r>
      <w:bookmarkEnd w:id="127"/>
      <w:bookmarkEnd w:id="128"/>
      <w:bookmarkEnd w:id="129"/>
    </w:p>
    <w:p w14:paraId="714F3DD2" w14:textId="7DDF0F2E" w:rsidR="0004348C" w:rsidRPr="003E7EE4" w:rsidRDefault="0004348C" w:rsidP="002072A2">
      <w:pPr>
        <w:pStyle w:val="Listenabsatz"/>
        <w:numPr>
          <w:ilvl w:val="0"/>
          <w:numId w:val="6"/>
        </w:numPr>
        <w:spacing w:after="0" w:line="276" w:lineRule="auto"/>
        <w:contextualSpacing w:val="0"/>
        <w:rPr>
          <w:rFonts w:cs="Arial"/>
          <w:bCs/>
          <w:szCs w:val="20"/>
        </w:rPr>
      </w:pPr>
      <w:r w:rsidRPr="003E7EE4">
        <w:rPr>
          <w:rFonts w:cs="Arial"/>
          <w:bCs/>
          <w:szCs w:val="20"/>
          <w:u w:val="single"/>
        </w:rPr>
        <w:t>WL1</w:t>
      </w:r>
      <w:r w:rsidRPr="003E7EE4">
        <w:rPr>
          <w:rFonts w:cs="Arial"/>
          <w:bCs/>
          <w:szCs w:val="20"/>
        </w:rPr>
        <w:t xml:space="preserve">: Eigenerklärung über den </w:t>
      </w:r>
      <w:r w:rsidR="005B6F32" w:rsidRPr="003E7EE4">
        <w:rPr>
          <w:rFonts w:cs="Arial"/>
          <w:bCs/>
          <w:szCs w:val="20"/>
        </w:rPr>
        <w:t xml:space="preserve">jährlichen </w:t>
      </w:r>
      <w:r w:rsidRPr="003E7EE4">
        <w:rPr>
          <w:rFonts w:cs="Arial"/>
          <w:bCs/>
          <w:szCs w:val="20"/>
        </w:rPr>
        <w:t>Umsatz des Unternehmens in den letzten 3 (drei) abgeschlossenen Geschäftsjahren</w:t>
      </w:r>
    </w:p>
    <w:p w14:paraId="080383E6" w14:textId="77777777" w:rsidR="0004348C" w:rsidRPr="003E7EE4" w:rsidRDefault="0004348C" w:rsidP="0004348C">
      <w:pPr>
        <w:pStyle w:val="Listenabsatz"/>
        <w:spacing w:line="276" w:lineRule="auto"/>
        <w:rPr>
          <w:rFonts w:cs="Arial"/>
          <w:bCs/>
          <w:szCs w:val="20"/>
        </w:rPr>
      </w:pPr>
    </w:p>
    <w:p w14:paraId="1B44FBFE" w14:textId="7A76AF9B" w:rsidR="0004348C" w:rsidRPr="003E7EE4" w:rsidRDefault="002B43B9" w:rsidP="0004348C">
      <w:pPr>
        <w:pStyle w:val="Listenabsatz"/>
        <w:spacing w:line="276" w:lineRule="auto"/>
        <w:rPr>
          <w:rFonts w:cs="Arial"/>
          <w:bCs/>
          <w:szCs w:val="20"/>
        </w:rPr>
      </w:pPr>
      <w:r w:rsidRPr="003E7EE4">
        <w:rPr>
          <w:rFonts w:cs="Arial"/>
          <w:bCs/>
          <w:szCs w:val="20"/>
        </w:rPr>
        <w:t>Sofern ein Unternehmen erst innerhalb der letzten drei Jahre gegründet wurde und daher noch keine drei abgeschlossenen Geschäftsjahre aufweist, legt es für die fehlenden Jahre eine Unternehmensplanung für die Zukunft unter Angabe der erwarteten Jahresumsätze vor.</w:t>
      </w:r>
    </w:p>
    <w:p w14:paraId="038BA4E8" w14:textId="77777777" w:rsidR="002B43B9" w:rsidRPr="003E7EE4" w:rsidRDefault="002B43B9" w:rsidP="0004348C">
      <w:pPr>
        <w:pStyle w:val="Listenabsatz"/>
        <w:spacing w:line="276" w:lineRule="auto"/>
        <w:rPr>
          <w:rFonts w:cs="Arial"/>
          <w:bCs/>
          <w:szCs w:val="20"/>
        </w:rPr>
      </w:pPr>
    </w:p>
    <w:p w14:paraId="408412F8" w14:textId="15B73D84" w:rsidR="0004348C" w:rsidRPr="003E7EE4" w:rsidRDefault="0004348C" w:rsidP="0004348C">
      <w:pPr>
        <w:pStyle w:val="Listenabsatz"/>
        <w:spacing w:line="276" w:lineRule="auto"/>
        <w:rPr>
          <w:rFonts w:cs="Arial"/>
        </w:rPr>
      </w:pPr>
      <w:r w:rsidRPr="003E7EE4">
        <w:rPr>
          <w:rFonts w:cs="Arial"/>
          <w:b/>
          <w:u w:val="single"/>
        </w:rPr>
        <w:t>Mindestanforderung (Nichterfüllung führt zum Ausschluss):</w:t>
      </w:r>
      <w:r w:rsidRPr="003E7EE4">
        <w:tab/>
      </w:r>
      <w:r w:rsidRPr="003E7EE4">
        <w:br/>
      </w:r>
      <w:r w:rsidRPr="003E7EE4">
        <w:rPr>
          <w:rFonts w:cs="Arial"/>
        </w:rPr>
        <w:t xml:space="preserve">Der </w:t>
      </w:r>
      <w:r w:rsidR="005B6F32" w:rsidRPr="003E7EE4">
        <w:rPr>
          <w:rFonts w:cs="Arial"/>
        </w:rPr>
        <w:t xml:space="preserve">jährliche </w:t>
      </w:r>
      <w:r w:rsidRPr="003E7EE4">
        <w:rPr>
          <w:rFonts w:cs="Arial"/>
        </w:rPr>
        <w:t xml:space="preserve">Umsatz </w:t>
      </w:r>
      <w:r w:rsidR="007214B3" w:rsidRPr="003E7EE4">
        <w:rPr>
          <w:rFonts w:cs="Arial"/>
        </w:rPr>
        <w:t xml:space="preserve">der letzten 3 (drei) abgeschlossenen Geschäftsjahre aus vergleichbaren Tätigkeiten </w:t>
      </w:r>
      <w:r w:rsidRPr="003E7EE4">
        <w:rPr>
          <w:rFonts w:cs="Arial"/>
        </w:rPr>
        <w:t xml:space="preserve">muss in EUR (netto) mindestens </w:t>
      </w:r>
      <w:r w:rsidR="00FF6686" w:rsidRPr="003E7EE4">
        <w:rPr>
          <w:rFonts w:cs="Arial"/>
        </w:rPr>
        <w:t>3</w:t>
      </w:r>
      <w:r w:rsidR="005D3A9B" w:rsidRPr="003E7EE4">
        <w:rPr>
          <w:rFonts w:cs="Arial"/>
        </w:rPr>
        <w:t>00</w:t>
      </w:r>
      <w:r w:rsidR="005B6F32" w:rsidRPr="003E7EE4">
        <w:rPr>
          <w:rFonts w:cs="Arial"/>
        </w:rPr>
        <w:t xml:space="preserve">.000,00 </w:t>
      </w:r>
      <w:r w:rsidRPr="003E7EE4">
        <w:rPr>
          <w:rFonts w:cs="Arial"/>
        </w:rPr>
        <w:t>betragen.</w:t>
      </w:r>
    </w:p>
    <w:p w14:paraId="25D889D0" w14:textId="77777777" w:rsidR="0004348C" w:rsidRPr="003E7EE4" w:rsidRDefault="0004348C" w:rsidP="0004348C">
      <w:pPr>
        <w:pStyle w:val="Listenabsatz"/>
        <w:spacing w:line="276" w:lineRule="auto"/>
        <w:rPr>
          <w:rFonts w:cs="Arial"/>
          <w:bCs/>
          <w:szCs w:val="20"/>
        </w:rPr>
      </w:pPr>
    </w:p>
    <w:p w14:paraId="7F2BC29B" w14:textId="31BFBE35" w:rsidR="0004348C" w:rsidRPr="003E7EE4" w:rsidRDefault="0004348C" w:rsidP="0004348C">
      <w:pPr>
        <w:pStyle w:val="Listenabsatz"/>
        <w:spacing w:line="276" w:lineRule="auto"/>
        <w:rPr>
          <w:rFonts w:cs="Arial"/>
          <w:bCs/>
          <w:szCs w:val="20"/>
        </w:rPr>
      </w:pPr>
      <w:r w:rsidRPr="003E7EE4">
        <w:rPr>
          <w:rFonts w:cs="Arial"/>
          <w:bCs/>
          <w:szCs w:val="20"/>
        </w:rPr>
        <w:t xml:space="preserve">Siehe </w:t>
      </w:r>
      <w:r w:rsidRPr="003E7EE4">
        <w:rPr>
          <w:rFonts w:cs="Arial"/>
          <w:b/>
          <w:szCs w:val="20"/>
        </w:rPr>
        <w:t>Anlage A.</w:t>
      </w:r>
      <w:r w:rsidR="00393E98" w:rsidRPr="003E7EE4">
        <w:rPr>
          <w:rFonts w:cs="Arial"/>
          <w:b/>
          <w:szCs w:val="20"/>
        </w:rPr>
        <w:t>1</w:t>
      </w:r>
      <w:r w:rsidRPr="003E7EE4">
        <w:rPr>
          <w:rFonts w:cs="Arial"/>
          <w:b/>
          <w:szCs w:val="20"/>
        </w:rPr>
        <w:t xml:space="preserve"> </w:t>
      </w:r>
      <w:r w:rsidRPr="003E7EE4">
        <w:rPr>
          <w:rFonts w:cs="Arial"/>
          <w:bCs/>
          <w:szCs w:val="20"/>
        </w:rPr>
        <w:t>Vordrucke und Nachweise (Eignung), Vordruck 6.</w:t>
      </w:r>
    </w:p>
    <w:p w14:paraId="4CD5B08A" w14:textId="77777777" w:rsidR="0004348C" w:rsidRPr="003E7EE4" w:rsidRDefault="0004348C" w:rsidP="0004348C">
      <w:pPr>
        <w:pStyle w:val="Listenabsatz"/>
        <w:spacing w:line="276" w:lineRule="auto"/>
        <w:rPr>
          <w:rFonts w:cs="Arial"/>
          <w:bCs/>
          <w:szCs w:val="20"/>
        </w:rPr>
      </w:pPr>
    </w:p>
    <w:p w14:paraId="3CE27E44" w14:textId="77777777" w:rsidR="0004348C" w:rsidRPr="003E7EE4" w:rsidRDefault="0004348C" w:rsidP="002072A2">
      <w:pPr>
        <w:pStyle w:val="Listenabsatz"/>
        <w:numPr>
          <w:ilvl w:val="0"/>
          <w:numId w:val="6"/>
        </w:numPr>
        <w:spacing w:after="0" w:line="276" w:lineRule="auto"/>
        <w:contextualSpacing w:val="0"/>
        <w:rPr>
          <w:rFonts w:cs="Arial"/>
          <w:szCs w:val="20"/>
        </w:rPr>
      </w:pPr>
      <w:r w:rsidRPr="003E7EE4">
        <w:rPr>
          <w:rFonts w:cs="Arial"/>
          <w:u w:val="single"/>
        </w:rPr>
        <w:t>WL2</w:t>
      </w:r>
      <w:r w:rsidRPr="003E7EE4">
        <w:rPr>
          <w:rFonts w:cs="Arial"/>
        </w:rPr>
        <w:t>: Nachweis einer bestehenden Berufs- oder Betriebshaftpflichtversicherung oder einer vergleichbaren marktüblichen Versicherung für Personen-, Sach- und Vermögensschäden.</w:t>
      </w:r>
    </w:p>
    <w:p w14:paraId="5812D244" w14:textId="77777777" w:rsidR="0004348C" w:rsidRPr="003E7EE4" w:rsidRDefault="0004348C" w:rsidP="0004348C">
      <w:pPr>
        <w:pStyle w:val="Listenabsatz"/>
        <w:rPr>
          <w:rFonts w:cs="Arial"/>
          <w:szCs w:val="20"/>
        </w:rPr>
      </w:pPr>
    </w:p>
    <w:p w14:paraId="65195331" w14:textId="77777777" w:rsidR="0004348C" w:rsidRPr="003E7EE4" w:rsidRDefault="0004348C" w:rsidP="0004348C">
      <w:pPr>
        <w:pStyle w:val="Listenabsatz"/>
        <w:spacing w:line="276" w:lineRule="auto"/>
        <w:rPr>
          <w:rFonts w:cs="Arial"/>
          <w:b/>
          <w:szCs w:val="20"/>
          <w:u w:val="single"/>
        </w:rPr>
      </w:pPr>
      <w:r w:rsidRPr="003E7EE4">
        <w:rPr>
          <w:rFonts w:cs="Arial"/>
          <w:b/>
          <w:szCs w:val="20"/>
          <w:u w:val="single"/>
        </w:rPr>
        <w:t>Mindestanforderung (Nichterfüllung führt zum Ausschluss):</w:t>
      </w:r>
    </w:p>
    <w:p w14:paraId="17996C80" w14:textId="23F0B526" w:rsidR="0004348C" w:rsidRPr="003E7EE4" w:rsidRDefault="0004348C" w:rsidP="3FCA3E96">
      <w:pPr>
        <w:pStyle w:val="Listenabsatz"/>
        <w:spacing w:line="276" w:lineRule="auto"/>
        <w:rPr>
          <w:rFonts w:cs="Arial"/>
        </w:rPr>
      </w:pPr>
      <w:r w:rsidRPr="003E7EE4">
        <w:rPr>
          <w:rFonts w:cs="Arial"/>
        </w:rPr>
        <w:t xml:space="preserve">Die Haftpflichtdeckungshöhe muss für Personen-, Sach- und Vermögensschäden mindestens EUR </w:t>
      </w:r>
      <w:r w:rsidR="00222EE4" w:rsidRPr="003E7EE4">
        <w:rPr>
          <w:rFonts w:cs="Arial"/>
        </w:rPr>
        <w:t>3</w:t>
      </w:r>
      <w:r w:rsidR="00E80E94" w:rsidRPr="003E7EE4">
        <w:rPr>
          <w:rFonts w:cs="Arial"/>
        </w:rPr>
        <w:t xml:space="preserve">.000.000,00 </w:t>
      </w:r>
      <w:r w:rsidRPr="003E7EE4">
        <w:rPr>
          <w:rFonts w:cs="Arial"/>
        </w:rPr>
        <w:t xml:space="preserve">je Versicherungsjahr betragen. </w:t>
      </w:r>
    </w:p>
    <w:p w14:paraId="73E41AFA" w14:textId="77777777" w:rsidR="0004348C" w:rsidRPr="003E7EE4" w:rsidRDefault="0004348C" w:rsidP="0004348C">
      <w:pPr>
        <w:pStyle w:val="Listenabsatz"/>
        <w:rPr>
          <w:rFonts w:cs="Arial"/>
          <w:szCs w:val="20"/>
        </w:rPr>
      </w:pPr>
    </w:p>
    <w:p w14:paraId="10EBD6AB" w14:textId="77777777" w:rsidR="0004348C" w:rsidRPr="003E7EE4" w:rsidRDefault="0004348C" w:rsidP="0004348C">
      <w:pPr>
        <w:pStyle w:val="Listenabsatz"/>
        <w:spacing w:line="276" w:lineRule="auto"/>
        <w:rPr>
          <w:rFonts w:cs="Arial"/>
        </w:rPr>
      </w:pPr>
      <w:r w:rsidRPr="003E7EE4">
        <w:rPr>
          <w:rFonts w:cs="Arial"/>
          <w:szCs w:val="20"/>
        </w:rPr>
        <w:t>Falls eine Versicherung</w:t>
      </w:r>
      <w:r w:rsidRPr="003E7EE4">
        <w:rPr>
          <w:rFonts w:cs="Arial"/>
        </w:rPr>
        <w:t xml:space="preserve"> mit diesen Deckungshöhen derzeit nicht besteht, genügt die Vorlage von </w:t>
      </w:r>
    </w:p>
    <w:p w14:paraId="42971CB0" w14:textId="77777777" w:rsidR="0004348C" w:rsidRPr="003E7EE4" w:rsidRDefault="0004348C" w:rsidP="002072A2">
      <w:pPr>
        <w:pStyle w:val="Listenabsatz"/>
        <w:numPr>
          <w:ilvl w:val="2"/>
          <w:numId w:val="4"/>
        </w:numPr>
        <w:spacing w:after="60" w:line="276" w:lineRule="auto"/>
        <w:rPr>
          <w:rFonts w:cs="Arial"/>
        </w:rPr>
      </w:pPr>
      <w:bookmarkStart w:id="130" w:name="_Hlk135670065"/>
      <w:r w:rsidRPr="003E7EE4">
        <w:rPr>
          <w:rFonts w:cs="Arial"/>
        </w:rPr>
        <w:t>einer Eigenerklärung des B</w:t>
      </w:r>
      <w:bookmarkEnd w:id="130"/>
      <w:r w:rsidRPr="003E7EE4">
        <w:rPr>
          <w:rFonts w:cs="Arial"/>
        </w:rPr>
        <w:t xml:space="preserve">ieters, dass er im Auftragsfall bereit ist, eine entsprechende Versicherung auf erstes Anfordern des Auftraggebers abzuschließen  </w:t>
      </w:r>
    </w:p>
    <w:p w14:paraId="3A34591D" w14:textId="77777777" w:rsidR="0004348C" w:rsidRPr="003E7EE4" w:rsidRDefault="0004348C" w:rsidP="0004348C">
      <w:pPr>
        <w:spacing w:after="60" w:line="276" w:lineRule="auto"/>
        <w:ind w:left="2193" w:firstLine="147"/>
        <w:rPr>
          <w:rFonts w:cs="Arial"/>
          <w:u w:val="single"/>
        </w:rPr>
      </w:pPr>
      <w:r w:rsidRPr="003E7EE4">
        <w:rPr>
          <w:rFonts w:cs="Arial"/>
          <w:u w:val="single"/>
        </w:rPr>
        <w:t>und</w:t>
      </w:r>
    </w:p>
    <w:p w14:paraId="054B8AD3" w14:textId="77777777" w:rsidR="0004348C" w:rsidRPr="003E7EE4" w:rsidRDefault="0004348C" w:rsidP="002072A2">
      <w:pPr>
        <w:pStyle w:val="Listenabsatz"/>
        <w:numPr>
          <w:ilvl w:val="2"/>
          <w:numId w:val="4"/>
        </w:numPr>
        <w:spacing w:after="60" w:line="276" w:lineRule="auto"/>
        <w:rPr>
          <w:rFonts w:cs="Arial"/>
        </w:rPr>
      </w:pPr>
      <w:r w:rsidRPr="003E7EE4">
        <w:rPr>
          <w:rFonts w:cs="Arial"/>
        </w:rPr>
        <w:t>die unwiderrufliche Erklärung eines Versicherers (in nicht beglaubigte Kopie), dass dieser zum Abschluss einer entsprechenden Versicherung bereit ist</w:t>
      </w:r>
      <w:r w:rsidRPr="003E7EE4">
        <w:rPr>
          <w:rFonts w:asciiTheme="majorHAnsi" w:hAnsiTheme="majorHAnsi" w:cstheme="majorHAnsi"/>
          <w:szCs w:val="20"/>
        </w:rPr>
        <w:t>.</w:t>
      </w:r>
    </w:p>
    <w:p w14:paraId="3E197999" w14:textId="77777777" w:rsidR="0004348C" w:rsidRPr="003E7EE4" w:rsidRDefault="0004348C" w:rsidP="0004348C">
      <w:pPr>
        <w:pStyle w:val="Listenabsatz"/>
        <w:spacing w:line="276" w:lineRule="auto"/>
        <w:rPr>
          <w:rFonts w:cs="Arial"/>
          <w:bCs/>
          <w:szCs w:val="20"/>
        </w:rPr>
      </w:pPr>
    </w:p>
    <w:p w14:paraId="725ABE37" w14:textId="77777777" w:rsidR="0004348C" w:rsidRPr="003E7EE4" w:rsidRDefault="0004348C" w:rsidP="0004348C">
      <w:pPr>
        <w:pStyle w:val="Listenabsatz"/>
        <w:spacing w:line="276" w:lineRule="auto"/>
        <w:rPr>
          <w:rFonts w:cs="Arial"/>
          <w:szCs w:val="20"/>
        </w:rPr>
      </w:pPr>
      <w:r w:rsidRPr="003E7EE4">
        <w:rPr>
          <w:rFonts w:cs="Arial"/>
          <w:szCs w:val="20"/>
        </w:rPr>
        <w:t xml:space="preserve">Der Nachweis kann in Fotokopie/Ablichtung (PDF) vorgelegt werden, muss jedoch eindeutig lesbar sein. Der Nachweis darf zum Zeitpunkt des Ablaufs der Frist zur Einreichung der Angebote </w:t>
      </w:r>
      <w:r w:rsidRPr="003E7EE4">
        <w:rPr>
          <w:rFonts w:cs="Arial"/>
          <w:szCs w:val="20"/>
          <w:u w:val="single"/>
        </w:rPr>
        <w:t>nicht älter als 12 Monate</w:t>
      </w:r>
      <w:r w:rsidRPr="003E7EE4">
        <w:rPr>
          <w:rFonts w:cs="Arial"/>
          <w:szCs w:val="20"/>
        </w:rPr>
        <w:t xml:space="preserve"> sein.</w:t>
      </w:r>
    </w:p>
    <w:p w14:paraId="1E4049CE" w14:textId="77777777" w:rsidR="0004348C" w:rsidRPr="003E7EE4" w:rsidRDefault="0004348C" w:rsidP="0004348C">
      <w:pPr>
        <w:pStyle w:val="Listenabsatz"/>
        <w:spacing w:line="276" w:lineRule="auto"/>
        <w:rPr>
          <w:rFonts w:cs="Arial"/>
          <w:szCs w:val="20"/>
        </w:rPr>
      </w:pPr>
    </w:p>
    <w:p w14:paraId="235C2733" w14:textId="646227A1" w:rsidR="0004348C" w:rsidRPr="003E7EE4" w:rsidRDefault="0004348C" w:rsidP="0004348C">
      <w:pPr>
        <w:pStyle w:val="Listenabsatz"/>
        <w:spacing w:line="276" w:lineRule="auto"/>
        <w:rPr>
          <w:rFonts w:cs="Arial"/>
          <w:b/>
          <w:szCs w:val="20"/>
        </w:rPr>
      </w:pPr>
      <w:r w:rsidRPr="003E7EE4">
        <w:rPr>
          <w:rFonts w:cs="Arial"/>
        </w:rPr>
        <w:t xml:space="preserve">Siehe </w:t>
      </w:r>
      <w:r w:rsidRPr="003E7EE4">
        <w:rPr>
          <w:rFonts w:cs="Arial"/>
          <w:b/>
        </w:rPr>
        <w:t>Anlage A.</w:t>
      </w:r>
      <w:r w:rsidR="00E70CEA" w:rsidRPr="003E7EE4">
        <w:rPr>
          <w:rFonts w:cs="Arial"/>
          <w:b/>
        </w:rPr>
        <w:t>1</w:t>
      </w:r>
      <w:r w:rsidRPr="003E7EE4">
        <w:rPr>
          <w:rFonts w:cs="Arial"/>
          <w:b/>
        </w:rPr>
        <w:t xml:space="preserve"> </w:t>
      </w:r>
      <w:r w:rsidRPr="003E7EE4">
        <w:rPr>
          <w:rFonts w:cs="Arial"/>
        </w:rPr>
        <w:t>Vordrucke und Nachweise (Eignung), Nachweis 2.</w:t>
      </w:r>
      <w:r w:rsidRPr="003E7EE4">
        <w:tab/>
      </w:r>
    </w:p>
    <w:p w14:paraId="76AE867B" w14:textId="77777777" w:rsidR="00B84383" w:rsidRPr="003E7EE4" w:rsidRDefault="00B84383" w:rsidP="0004348C">
      <w:pPr>
        <w:pStyle w:val="Listenabsatz"/>
        <w:spacing w:line="276" w:lineRule="auto"/>
        <w:rPr>
          <w:rFonts w:cs="Arial"/>
          <w:bCs/>
          <w:szCs w:val="20"/>
        </w:rPr>
      </w:pPr>
    </w:p>
    <w:p w14:paraId="1797EA51" w14:textId="18D49AF1" w:rsidR="00B84383" w:rsidRPr="003E7EE4" w:rsidRDefault="00B84383" w:rsidP="00EF7E0A">
      <w:pPr>
        <w:spacing w:line="276" w:lineRule="auto"/>
        <w:rPr>
          <w:rFonts w:cs="Arial"/>
          <w:bCs/>
          <w:szCs w:val="20"/>
        </w:rPr>
      </w:pPr>
    </w:p>
    <w:p w14:paraId="3A04D66E" w14:textId="0044AAB2" w:rsidR="00B84383" w:rsidRPr="003E7EE4" w:rsidRDefault="00B84383" w:rsidP="00EF7E0A">
      <w:pPr>
        <w:spacing w:line="276" w:lineRule="auto"/>
        <w:rPr>
          <w:rFonts w:cs="Arial"/>
        </w:rPr>
      </w:pPr>
      <w:r w:rsidRPr="003E7EE4">
        <w:rPr>
          <w:rFonts w:cs="Arial"/>
        </w:rPr>
        <w:lastRenderedPageBreak/>
        <w:t xml:space="preserve">Kann ein </w:t>
      </w:r>
      <w:r w:rsidR="00687288" w:rsidRPr="003E7EE4">
        <w:rPr>
          <w:rFonts w:cs="Arial"/>
        </w:rPr>
        <w:t xml:space="preserve">Bieter </w:t>
      </w:r>
      <w:r w:rsidRPr="003E7EE4">
        <w:rPr>
          <w:rFonts w:cs="Arial"/>
        </w:rPr>
        <w:t xml:space="preserve">aus einem berechtigten Grund eine oder mehrere der geforderten Unterlagen nicht beibringen, so kann er seine wirtschaftliche und finanzielle Leistungsfähigkeit durch Vorlage anderer, vom Auftraggeber als geeignet angesehene Unterlagen, belegen (entsprechend § 45 Abs. 5 VgV). Hierzu muss der </w:t>
      </w:r>
      <w:r w:rsidR="00EA0F47" w:rsidRPr="003E7EE4">
        <w:rPr>
          <w:rFonts w:cs="Arial"/>
        </w:rPr>
        <w:t xml:space="preserve">Bieter </w:t>
      </w:r>
      <w:r w:rsidR="7ED9D7E0" w:rsidRPr="003E7EE4">
        <w:rPr>
          <w:rFonts w:cs="Arial"/>
        </w:rPr>
        <w:t>mindestens 7 (sieben) Kalendertage</w:t>
      </w:r>
      <w:r w:rsidRPr="003E7EE4">
        <w:rPr>
          <w:rFonts w:cs="Arial"/>
        </w:rPr>
        <w:t xml:space="preserve"> vor Ablauf der </w:t>
      </w:r>
      <w:r w:rsidR="00EA0F47" w:rsidRPr="003E7EE4">
        <w:rPr>
          <w:rFonts w:cs="Arial"/>
        </w:rPr>
        <w:t xml:space="preserve">Angebotsfrist </w:t>
      </w:r>
      <w:r w:rsidRPr="003E7EE4">
        <w:rPr>
          <w:rFonts w:cs="Arial"/>
        </w:rPr>
        <w:t>den Auftraggeber darauf hinweisen, dass ein berechtigter Grund dem Beibringen einer der geforderten Unterlagen entgegensteht. Der berechtigte Grund ist glaubhaft zu machen. </w:t>
      </w:r>
    </w:p>
    <w:p w14:paraId="66A30BDB" w14:textId="655528E2" w:rsidR="00B84383" w:rsidRPr="003E7EE4" w:rsidRDefault="00B84383" w:rsidP="00EF7E0A">
      <w:pPr>
        <w:spacing w:line="276" w:lineRule="auto"/>
        <w:rPr>
          <w:rFonts w:cs="Arial"/>
        </w:rPr>
      </w:pPr>
      <w:r w:rsidRPr="003E7EE4">
        <w:rPr>
          <w:rFonts w:cs="Arial"/>
        </w:rPr>
        <w:t xml:space="preserve">Der öffentliche Auftraggeber entscheidet dann, ob und wie durch andere geeignete Unterlagen der Nachweis der wirtschaftlichen und finanziellen Leistungsfähigkeit dokumentiert werden kann. Kommt der öffentliche Auftraggeber zu dem Schluss, dass keine andere geeignete Unterlage den Nachweis ausreichend erbringt, werden die Regelungen über den Ausschluss von </w:t>
      </w:r>
      <w:r w:rsidR="001C31C9" w:rsidRPr="003E7EE4">
        <w:rPr>
          <w:rFonts w:cs="Arial"/>
        </w:rPr>
        <w:t xml:space="preserve">Angeboten </w:t>
      </w:r>
      <w:r w:rsidRPr="003E7EE4">
        <w:rPr>
          <w:rFonts w:cs="Arial"/>
        </w:rPr>
        <w:t>wegen nicht wie gefordert erbrachter Unterlagen gemäß angewandt.</w:t>
      </w:r>
    </w:p>
    <w:p w14:paraId="5D589B81" w14:textId="77777777" w:rsidR="0004348C" w:rsidRPr="003E7EE4" w:rsidRDefault="0004348C" w:rsidP="006D0513">
      <w:pPr>
        <w:pStyle w:val="berschrift2"/>
        <w:numPr>
          <w:ilvl w:val="1"/>
          <w:numId w:val="46"/>
        </w:numPr>
      </w:pPr>
      <w:bookmarkStart w:id="131" w:name="_Toc164343809"/>
      <w:bookmarkStart w:id="132" w:name="_Toc173220397"/>
      <w:bookmarkStart w:id="133" w:name="_Toc230850752"/>
      <w:r w:rsidRPr="003E7EE4">
        <w:t>Technische und berufliche Leistungsfähigkeit</w:t>
      </w:r>
      <w:bookmarkEnd w:id="131"/>
      <w:bookmarkEnd w:id="132"/>
      <w:bookmarkEnd w:id="133"/>
    </w:p>
    <w:p w14:paraId="2B529B27" w14:textId="522B1FB9" w:rsidR="0004348C" w:rsidRPr="003E7EE4" w:rsidRDefault="0004348C" w:rsidP="002072A2">
      <w:pPr>
        <w:pStyle w:val="Listenabsatz"/>
        <w:numPr>
          <w:ilvl w:val="0"/>
          <w:numId w:val="6"/>
        </w:numPr>
        <w:spacing w:after="0" w:line="276" w:lineRule="auto"/>
        <w:contextualSpacing w:val="0"/>
        <w:rPr>
          <w:rFonts w:cs="Arial"/>
          <w:szCs w:val="20"/>
        </w:rPr>
      </w:pPr>
      <w:r w:rsidRPr="003E7EE4">
        <w:rPr>
          <w:rFonts w:cs="Arial"/>
          <w:bCs/>
          <w:szCs w:val="20"/>
          <w:u w:val="single"/>
        </w:rPr>
        <w:t>TL</w:t>
      </w:r>
      <w:r w:rsidR="00393E98" w:rsidRPr="003E7EE4">
        <w:rPr>
          <w:rFonts w:cs="Arial"/>
          <w:bCs/>
          <w:szCs w:val="20"/>
          <w:u w:val="single"/>
        </w:rPr>
        <w:t>1</w:t>
      </w:r>
      <w:r w:rsidRPr="003E7EE4">
        <w:rPr>
          <w:rFonts w:cs="Arial"/>
          <w:bCs/>
          <w:szCs w:val="20"/>
        </w:rPr>
        <w:t xml:space="preserve">: </w:t>
      </w:r>
      <w:r w:rsidRPr="003E7EE4">
        <w:rPr>
          <w:rFonts w:cs="Arial"/>
          <w:szCs w:val="20"/>
        </w:rPr>
        <w:t xml:space="preserve">Angaben über die Ausführung einschlägiger und vergleichbarer Leistungen (Referenzen) in den letzten maximal </w:t>
      </w:r>
      <w:r w:rsidR="007C3FA1" w:rsidRPr="003E7EE4">
        <w:rPr>
          <w:rFonts w:cs="Arial"/>
          <w:szCs w:val="20"/>
        </w:rPr>
        <w:t>zwölf</w:t>
      </w:r>
      <w:r w:rsidRPr="003E7EE4">
        <w:rPr>
          <w:rFonts w:cs="Arial"/>
          <w:szCs w:val="20"/>
        </w:rPr>
        <w:t xml:space="preserve"> (</w:t>
      </w:r>
      <w:r w:rsidR="007C3FA1" w:rsidRPr="003E7EE4">
        <w:rPr>
          <w:rFonts w:cs="Arial"/>
          <w:szCs w:val="20"/>
        </w:rPr>
        <w:t>12</w:t>
      </w:r>
      <w:r w:rsidRPr="003E7EE4">
        <w:rPr>
          <w:rFonts w:cs="Arial"/>
          <w:szCs w:val="20"/>
        </w:rPr>
        <w:t>) Jahren seit Veröffentlichung der Bekanntmachung</w:t>
      </w:r>
      <w:r w:rsidR="00B84383" w:rsidRPr="003E7EE4">
        <w:rPr>
          <w:rFonts w:cs="Arial"/>
          <w:szCs w:val="20"/>
        </w:rPr>
        <w:t xml:space="preserve"> mit Angabe der durchgeführten Leistungen gefordert, die nach Art, Umfang und Schwierigkeit, mit der hier zu vergebenden Leistung vergleichbar sind</w:t>
      </w:r>
      <w:r w:rsidRPr="003E7EE4">
        <w:rPr>
          <w:rFonts w:cs="Arial"/>
          <w:szCs w:val="20"/>
        </w:rPr>
        <w:t>.</w:t>
      </w:r>
    </w:p>
    <w:p w14:paraId="34507A09" w14:textId="77777777" w:rsidR="00747028" w:rsidRPr="003E7EE4" w:rsidRDefault="00747028" w:rsidP="00747028">
      <w:pPr>
        <w:spacing w:line="276" w:lineRule="auto"/>
        <w:rPr>
          <w:rFonts w:cs="Arial"/>
          <w:szCs w:val="20"/>
        </w:rPr>
      </w:pPr>
    </w:p>
    <w:p w14:paraId="29A5143D" w14:textId="77777777" w:rsidR="005876A4" w:rsidRPr="003E7EE4" w:rsidRDefault="005876A4" w:rsidP="005876A4">
      <w:pPr>
        <w:spacing w:line="276" w:lineRule="auto"/>
        <w:ind w:left="708"/>
        <w:rPr>
          <w:rFonts w:cs="Arial"/>
        </w:rPr>
      </w:pPr>
      <w:r w:rsidRPr="003E7EE4">
        <w:rPr>
          <w:rFonts w:cs="Arial"/>
        </w:rPr>
        <w:t xml:space="preserve">Eine Vergleichbarkeit setzt voraus, dass die aufgeführten Referenzen sowohl leistungs- als auch themenspezifisch mit dem geforderten Leistungspaket vergleichbar sind. Vergleichbar ist eine Referenz insbesondere dann, wenn es sich um Leistungen handelt, die hinsichtlich Größe und Komplexität auf eine entsprechende Eignung des Bewerbers schließen lassen. </w:t>
      </w:r>
    </w:p>
    <w:p w14:paraId="1B16E13D" w14:textId="77777777" w:rsidR="0004348C" w:rsidRPr="003E7EE4" w:rsidRDefault="0004348C" w:rsidP="0004348C">
      <w:pPr>
        <w:pStyle w:val="Listenabsatz"/>
        <w:spacing w:line="276" w:lineRule="auto"/>
        <w:rPr>
          <w:rFonts w:cs="Arial"/>
          <w:szCs w:val="20"/>
        </w:rPr>
      </w:pPr>
    </w:p>
    <w:p w14:paraId="57CBB23B" w14:textId="77777777" w:rsidR="0004348C" w:rsidRPr="003E7EE4" w:rsidRDefault="0004348C" w:rsidP="0004348C">
      <w:pPr>
        <w:pStyle w:val="Listenabsatz"/>
        <w:spacing w:line="276" w:lineRule="auto"/>
        <w:rPr>
          <w:rFonts w:cs="Arial"/>
          <w:szCs w:val="20"/>
        </w:rPr>
      </w:pPr>
      <w:r w:rsidRPr="003E7EE4">
        <w:rPr>
          <w:rFonts w:cs="Arial"/>
          <w:szCs w:val="20"/>
        </w:rPr>
        <w:t>Die Referenz muss zum Nachweis der Vergleichbarkeit mindestens folgende Angaben enthalten:</w:t>
      </w:r>
    </w:p>
    <w:p w14:paraId="3C816FCE" w14:textId="77777777" w:rsidR="0004348C" w:rsidRPr="003E7EE4" w:rsidRDefault="0004348C" w:rsidP="002072A2">
      <w:pPr>
        <w:pStyle w:val="Listenabsatz"/>
        <w:numPr>
          <w:ilvl w:val="0"/>
          <w:numId w:val="8"/>
        </w:numPr>
        <w:spacing w:after="0" w:line="276" w:lineRule="auto"/>
        <w:ind w:left="1440"/>
        <w:contextualSpacing w:val="0"/>
        <w:rPr>
          <w:rFonts w:cs="Arial"/>
          <w:szCs w:val="20"/>
        </w:rPr>
      </w:pPr>
      <w:r w:rsidRPr="003E7EE4">
        <w:rPr>
          <w:rFonts w:cs="Arial"/>
          <w:szCs w:val="20"/>
        </w:rPr>
        <w:t>Referenztitel</w:t>
      </w:r>
    </w:p>
    <w:p w14:paraId="4CAAFAAA" w14:textId="6781B282" w:rsidR="0004348C" w:rsidRPr="003E7EE4" w:rsidRDefault="0004348C" w:rsidP="002072A2">
      <w:pPr>
        <w:pStyle w:val="Listenabsatz"/>
        <w:numPr>
          <w:ilvl w:val="0"/>
          <w:numId w:val="8"/>
        </w:numPr>
        <w:spacing w:after="0" w:line="276" w:lineRule="auto"/>
        <w:ind w:left="1440"/>
        <w:contextualSpacing w:val="0"/>
        <w:rPr>
          <w:rFonts w:cs="Arial"/>
          <w:szCs w:val="20"/>
        </w:rPr>
      </w:pPr>
      <w:r w:rsidRPr="003E7EE4">
        <w:rPr>
          <w:rFonts w:cs="Arial"/>
          <w:szCs w:val="20"/>
        </w:rPr>
        <w:t xml:space="preserve">Auftraggeber </w:t>
      </w:r>
      <w:r w:rsidR="00B84383" w:rsidRPr="003E7EE4">
        <w:rPr>
          <w:rFonts w:cs="Arial"/>
          <w:szCs w:val="20"/>
        </w:rPr>
        <w:t xml:space="preserve">(siehe Hinweis Datenschutz zur Angabe des Auftraggebers in der </w:t>
      </w:r>
      <w:r w:rsidR="00B84383" w:rsidRPr="003E7EE4">
        <w:rPr>
          <w:rFonts w:cs="Arial"/>
          <w:b/>
          <w:bCs/>
          <w:szCs w:val="20"/>
        </w:rPr>
        <w:t>Anlage A.</w:t>
      </w:r>
      <w:r w:rsidR="004C559E" w:rsidRPr="003E7EE4">
        <w:rPr>
          <w:rFonts w:cs="Arial"/>
          <w:b/>
          <w:bCs/>
          <w:szCs w:val="20"/>
        </w:rPr>
        <w:t>4</w:t>
      </w:r>
      <w:r w:rsidR="00B84383" w:rsidRPr="003E7EE4">
        <w:rPr>
          <w:rFonts w:cs="Arial"/>
          <w:szCs w:val="20"/>
        </w:rPr>
        <w:t>)</w:t>
      </w:r>
    </w:p>
    <w:p w14:paraId="565F3AE0" w14:textId="31D7CBC0" w:rsidR="0004348C" w:rsidRPr="003E7EE4" w:rsidRDefault="0004348C" w:rsidP="02E2CD5B">
      <w:pPr>
        <w:pStyle w:val="Listenabsatz"/>
        <w:spacing w:line="276" w:lineRule="auto"/>
        <w:ind w:left="1440"/>
        <w:rPr>
          <w:rFonts w:cs="Arial"/>
          <w:i/>
          <w:iCs/>
        </w:rPr>
      </w:pPr>
      <w:r w:rsidRPr="003E7EE4">
        <w:rPr>
          <w:rFonts w:cs="Arial"/>
          <w:i/>
          <w:iCs/>
        </w:rPr>
        <w:t xml:space="preserve">(Sollte der Auftraggeber aus datenschutzrechtlichen Gründen nicht benannt werden dürfen, so genügt eine Kategorisierung des Auftraggebers (Industrie, andere </w:t>
      </w:r>
      <w:r w:rsidR="00795593" w:rsidRPr="003E7EE4">
        <w:rPr>
          <w:rFonts w:cs="Arial"/>
          <w:i/>
          <w:iCs/>
        </w:rPr>
        <w:t>Sektoren</w:t>
      </w:r>
      <w:r w:rsidR="003319A1" w:rsidRPr="003E7EE4">
        <w:rPr>
          <w:rFonts w:cs="Arial"/>
          <w:i/>
          <w:iCs/>
        </w:rPr>
        <w:t>a</w:t>
      </w:r>
      <w:r w:rsidRPr="003E7EE4">
        <w:rPr>
          <w:rFonts w:cs="Arial"/>
          <w:i/>
          <w:iCs/>
        </w:rPr>
        <w:t xml:space="preserve">uftraggeber).) </w:t>
      </w:r>
    </w:p>
    <w:p w14:paraId="1E628B87" w14:textId="75AA0F8C" w:rsidR="0004348C" w:rsidRPr="003E7EE4" w:rsidRDefault="0004348C" w:rsidP="002072A2">
      <w:pPr>
        <w:pStyle w:val="Listenabsatz"/>
        <w:numPr>
          <w:ilvl w:val="0"/>
          <w:numId w:val="8"/>
        </w:numPr>
        <w:spacing w:after="0" w:line="276" w:lineRule="auto"/>
        <w:ind w:left="1440"/>
        <w:contextualSpacing w:val="0"/>
        <w:rPr>
          <w:rFonts w:cs="Arial"/>
          <w:szCs w:val="20"/>
        </w:rPr>
      </w:pPr>
      <w:r w:rsidRPr="003E7EE4">
        <w:rPr>
          <w:rFonts w:cs="Arial"/>
          <w:szCs w:val="20"/>
        </w:rPr>
        <w:t>Ansprechpartner inkl. Kontaktdaten (</w:t>
      </w:r>
      <w:r w:rsidR="00665A39" w:rsidRPr="003E7EE4">
        <w:rPr>
          <w:rFonts w:cs="Arial"/>
          <w:szCs w:val="20"/>
        </w:rPr>
        <w:t xml:space="preserve">siehe Hinweis Datenschutz zur Angabe des Auftraggebers in der </w:t>
      </w:r>
      <w:r w:rsidR="00665A39" w:rsidRPr="003E7EE4">
        <w:rPr>
          <w:rFonts w:cs="Arial"/>
          <w:b/>
          <w:bCs/>
          <w:szCs w:val="20"/>
        </w:rPr>
        <w:t>Anlage A.</w:t>
      </w:r>
      <w:r w:rsidR="004C559E" w:rsidRPr="003E7EE4">
        <w:rPr>
          <w:rFonts w:cs="Arial"/>
          <w:b/>
          <w:bCs/>
          <w:szCs w:val="20"/>
        </w:rPr>
        <w:t>4</w:t>
      </w:r>
      <w:r w:rsidR="00665A39" w:rsidRPr="003E7EE4">
        <w:rPr>
          <w:rFonts w:cs="Arial"/>
          <w:szCs w:val="20"/>
        </w:rPr>
        <w:t xml:space="preserve">, </w:t>
      </w:r>
      <w:r w:rsidRPr="003E7EE4">
        <w:rPr>
          <w:rFonts w:cs="Arial"/>
          <w:szCs w:val="20"/>
        </w:rPr>
        <w:t xml:space="preserve">z.B. E-Mail, Telefonnummer) </w:t>
      </w:r>
    </w:p>
    <w:p w14:paraId="458F7FF3" w14:textId="3154B75C" w:rsidR="0004348C" w:rsidRPr="003E7EE4" w:rsidRDefault="0004348C" w:rsidP="02E2CD5B">
      <w:pPr>
        <w:pStyle w:val="Listenabsatz"/>
        <w:spacing w:line="276" w:lineRule="auto"/>
        <w:ind w:left="1440"/>
        <w:rPr>
          <w:rFonts w:cs="Arial"/>
        </w:rPr>
      </w:pPr>
      <w:r w:rsidRPr="003E7EE4">
        <w:rPr>
          <w:rFonts w:cs="Arial"/>
          <w:i/>
          <w:iCs/>
        </w:rPr>
        <w:t xml:space="preserve">(Sollte der Ansprechpartner aus datenschutzrechtlichen Gründen nicht benannt werden dürfen, so genügt eine Kategorisierung des Auftraggebers </w:t>
      </w:r>
      <w:r w:rsidR="00805F42" w:rsidRPr="003E7EE4">
        <w:rPr>
          <w:rFonts w:cs="Arial"/>
          <w:i/>
          <w:iCs/>
        </w:rPr>
        <w:t>(Industrie, andere Sektorenauftraggeber).)</w:t>
      </w:r>
      <w:r w:rsidRPr="003E7EE4">
        <w:rPr>
          <w:rFonts w:cs="Arial"/>
          <w:i/>
          <w:iCs/>
        </w:rPr>
        <w:t xml:space="preserve"> </w:t>
      </w:r>
    </w:p>
    <w:p w14:paraId="2D2C792D" w14:textId="77777777" w:rsidR="0004348C" w:rsidRPr="003E7EE4" w:rsidRDefault="0004348C" w:rsidP="002072A2">
      <w:pPr>
        <w:pStyle w:val="Listenabsatz"/>
        <w:numPr>
          <w:ilvl w:val="0"/>
          <w:numId w:val="8"/>
        </w:numPr>
        <w:spacing w:after="0" w:line="276" w:lineRule="auto"/>
        <w:ind w:left="1440"/>
        <w:contextualSpacing w:val="0"/>
        <w:rPr>
          <w:rFonts w:cs="Arial"/>
          <w:szCs w:val="20"/>
        </w:rPr>
      </w:pPr>
      <w:r w:rsidRPr="003E7EE4">
        <w:rPr>
          <w:rFonts w:cs="Arial"/>
          <w:szCs w:val="20"/>
        </w:rPr>
        <w:t>Kurzbeschreibung der ausgeführten Leistung</w:t>
      </w:r>
    </w:p>
    <w:p w14:paraId="29E60557" w14:textId="0323EFDA" w:rsidR="00E80E94" w:rsidRPr="003E7EE4" w:rsidRDefault="0048522F" w:rsidP="002072A2">
      <w:pPr>
        <w:pStyle w:val="Listenabsatz"/>
        <w:numPr>
          <w:ilvl w:val="0"/>
          <w:numId w:val="8"/>
        </w:numPr>
        <w:spacing w:after="0" w:line="276" w:lineRule="auto"/>
        <w:ind w:left="1440"/>
        <w:contextualSpacing w:val="0"/>
        <w:rPr>
          <w:rFonts w:cs="Arial"/>
          <w:szCs w:val="20"/>
        </w:rPr>
      </w:pPr>
      <w:r w:rsidRPr="003E7EE4">
        <w:rPr>
          <w:rFonts w:cs="Arial"/>
          <w:szCs w:val="20"/>
        </w:rPr>
        <w:t>Durchmesser der erdverlegten Leitungsinfrastruktur</w:t>
      </w:r>
    </w:p>
    <w:p w14:paraId="5BE3773B" w14:textId="0849D9F3" w:rsidR="0048522F" w:rsidRPr="003E7EE4" w:rsidRDefault="0048522F" w:rsidP="002072A2">
      <w:pPr>
        <w:pStyle w:val="Listenabsatz"/>
        <w:numPr>
          <w:ilvl w:val="0"/>
          <w:numId w:val="8"/>
        </w:numPr>
        <w:spacing w:after="0" w:line="276" w:lineRule="auto"/>
        <w:ind w:left="1440"/>
        <w:contextualSpacing w:val="0"/>
        <w:rPr>
          <w:rFonts w:cs="Arial"/>
          <w:szCs w:val="20"/>
        </w:rPr>
      </w:pPr>
      <w:r w:rsidRPr="003E7EE4">
        <w:rPr>
          <w:rFonts w:cs="Arial"/>
          <w:szCs w:val="20"/>
        </w:rPr>
        <w:t>Leitungslänge der erdverlegten Leitungsinfrastruktur</w:t>
      </w:r>
    </w:p>
    <w:p w14:paraId="7F8CB370" w14:textId="661815DA" w:rsidR="0048522F" w:rsidRPr="003E7EE4" w:rsidRDefault="0034108E" w:rsidP="002072A2">
      <w:pPr>
        <w:pStyle w:val="Listenabsatz"/>
        <w:numPr>
          <w:ilvl w:val="0"/>
          <w:numId w:val="8"/>
        </w:numPr>
        <w:spacing w:after="0" w:line="276" w:lineRule="auto"/>
        <w:ind w:left="1440"/>
        <w:contextualSpacing w:val="0"/>
        <w:rPr>
          <w:rFonts w:cs="Arial"/>
          <w:szCs w:val="20"/>
        </w:rPr>
      </w:pPr>
      <w:r w:rsidRPr="003E7EE4">
        <w:rPr>
          <w:rFonts w:cs="Arial"/>
          <w:szCs w:val="20"/>
        </w:rPr>
        <w:t>Medium (Erdgas, Wasserstoff, Öl, Produktenleitung, Strom)</w:t>
      </w:r>
    </w:p>
    <w:p w14:paraId="5CF3088D" w14:textId="3EB8DE49" w:rsidR="00AF798C" w:rsidRPr="003E7EE4" w:rsidRDefault="0034108E" w:rsidP="00E27AF5">
      <w:pPr>
        <w:pStyle w:val="Listenabsatz"/>
        <w:numPr>
          <w:ilvl w:val="0"/>
          <w:numId w:val="8"/>
        </w:numPr>
        <w:spacing w:after="0" w:line="276" w:lineRule="auto"/>
        <w:ind w:left="1440"/>
        <w:contextualSpacing w:val="0"/>
        <w:rPr>
          <w:rFonts w:cs="Arial"/>
          <w:szCs w:val="20"/>
        </w:rPr>
      </w:pPr>
      <w:r w:rsidRPr="003E7EE4">
        <w:rPr>
          <w:rFonts w:cs="Arial"/>
          <w:szCs w:val="20"/>
        </w:rPr>
        <w:t>Angabe der ausgeführten Sonderbauwerke (gilt nur für die Mindestanforderung Nr. 1)</w:t>
      </w:r>
    </w:p>
    <w:p w14:paraId="6AAE93A5" w14:textId="77777777" w:rsidR="00665A39" w:rsidRPr="003E7EE4" w:rsidRDefault="0004348C" w:rsidP="002072A2">
      <w:pPr>
        <w:pStyle w:val="Listenabsatz"/>
        <w:numPr>
          <w:ilvl w:val="0"/>
          <w:numId w:val="8"/>
        </w:numPr>
        <w:spacing w:after="0" w:line="276" w:lineRule="auto"/>
        <w:ind w:left="1440"/>
        <w:contextualSpacing w:val="0"/>
        <w:rPr>
          <w:rFonts w:cs="Arial"/>
          <w:szCs w:val="20"/>
        </w:rPr>
      </w:pPr>
      <w:r w:rsidRPr="003E7EE4">
        <w:rPr>
          <w:rFonts w:cs="Arial"/>
          <w:szCs w:val="20"/>
        </w:rPr>
        <w:lastRenderedPageBreak/>
        <w:t>Auftragswert in EUR (netto)</w:t>
      </w:r>
    </w:p>
    <w:p w14:paraId="742C6A1B" w14:textId="77777777" w:rsidR="00665A39" w:rsidRPr="003E7EE4" w:rsidRDefault="0004348C" w:rsidP="002072A2">
      <w:pPr>
        <w:pStyle w:val="Listenabsatz"/>
        <w:numPr>
          <w:ilvl w:val="0"/>
          <w:numId w:val="8"/>
        </w:numPr>
        <w:spacing w:after="0" w:line="276" w:lineRule="auto"/>
        <w:ind w:left="1440"/>
        <w:contextualSpacing w:val="0"/>
        <w:rPr>
          <w:rFonts w:cs="Arial"/>
          <w:szCs w:val="20"/>
        </w:rPr>
      </w:pPr>
      <w:r w:rsidRPr="003E7EE4">
        <w:rPr>
          <w:rFonts w:cs="Arial"/>
          <w:szCs w:val="20"/>
        </w:rPr>
        <w:t>Ausführungszeitraum</w:t>
      </w:r>
      <w:r w:rsidR="00665A39" w:rsidRPr="003E7EE4">
        <w:rPr>
          <w:rFonts w:cs="Arial"/>
          <w:szCs w:val="20"/>
        </w:rPr>
        <w:t xml:space="preserve"> (Auftrags- und Lieferdatum tagesgenau angeben)</w:t>
      </w:r>
    </w:p>
    <w:p w14:paraId="3B9E2E66" w14:textId="77777777" w:rsidR="00665A39" w:rsidRPr="003E7EE4" w:rsidRDefault="00665A39" w:rsidP="00665A39">
      <w:pPr>
        <w:pStyle w:val="Listenabsatz"/>
        <w:spacing w:after="0" w:line="276" w:lineRule="auto"/>
        <w:ind w:left="1440"/>
        <w:contextualSpacing w:val="0"/>
        <w:rPr>
          <w:rFonts w:cs="Arial"/>
          <w:szCs w:val="20"/>
        </w:rPr>
      </w:pPr>
    </w:p>
    <w:p w14:paraId="1EC526F9" w14:textId="77777777" w:rsidR="00665A39" w:rsidRPr="003E7EE4" w:rsidRDefault="00665A39" w:rsidP="00EF7E0A">
      <w:pPr>
        <w:pStyle w:val="Listenabsatz"/>
        <w:spacing w:after="0" w:line="276" w:lineRule="auto"/>
        <w:ind w:left="1440"/>
        <w:contextualSpacing w:val="0"/>
        <w:rPr>
          <w:rFonts w:cs="Arial"/>
          <w:szCs w:val="20"/>
        </w:rPr>
      </w:pPr>
    </w:p>
    <w:p w14:paraId="692C300D" w14:textId="654A4163" w:rsidR="0004348C" w:rsidRPr="003E7EE4" w:rsidRDefault="00665A39" w:rsidP="0004348C">
      <w:pPr>
        <w:pStyle w:val="Listenabsatz"/>
        <w:spacing w:line="276" w:lineRule="auto"/>
        <w:rPr>
          <w:rFonts w:cs="Arial"/>
          <w:szCs w:val="20"/>
        </w:rPr>
      </w:pPr>
      <w:r w:rsidRPr="003E7EE4">
        <w:rPr>
          <w:rFonts w:cs="Arial"/>
          <w:szCs w:val="20"/>
        </w:rPr>
        <w:t>Um die Richtigkeit der gemachten Angaben zu gewährleisten, behält sich der Auftraggeber vor, die Referenzen nachzuprüfen.</w:t>
      </w:r>
    </w:p>
    <w:p w14:paraId="15E4C622" w14:textId="77777777" w:rsidR="00665A39" w:rsidRPr="003E7EE4" w:rsidRDefault="00665A39" w:rsidP="0004348C">
      <w:pPr>
        <w:pStyle w:val="Listenabsatz"/>
        <w:spacing w:line="276" w:lineRule="auto"/>
        <w:rPr>
          <w:rFonts w:cs="Arial"/>
          <w:szCs w:val="20"/>
        </w:rPr>
      </w:pPr>
    </w:p>
    <w:p w14:paraId="5F3C5031" w14:textId="77777777" w:rsidR="0004348C" w:rsidRPr="003E7EE4" w:rsidRDefault="0004348C" w:rsidP="0004348C">
      <w:pPr>
        <w:pStyle w:val="Listenabsatz"/>
        <w:spacing w:line="276" w:lineRule="auto"/>
        <w:rPr>
          <w:rFonts w:cs="Arial"/>
          <w:b/>
          <w:szCs w:val="20"/>
          <w:u w:val="single"/>
        </w:rPr>
      </w:pPr>
      <w:r w:rsidRPr="003E7EE4">
        <w:rPr>
          <w:rFonts w:cs="Arial"/>
          <w:b/>
          <w:szCs w:val="20"/>
          <w:u w:val="single"/>
        </w:rPr>
        <w:t>Mindestanforderung (Nichterfüllung führt zum Ausschluss):</w:t>
      </w:r>
    </w:p>
    <w:p w14:paraId="3A84EDBD" w14:textId="078CA306" w:rsidR="005876A4" w:rsidRPr="003E7EE4" w:rsidRDefault="005876A4" w:rsidP="002A6546">
      <w:pPr>
        <w:pStyle w:val="Listenabsatz"/>
        <w:spacing w:line="276" w:lineRule="auto"/>
        <w:rPr>
          <w:rFonts w:cs="Arial"/>
          <w:szCs w:val="20"/>
        </w:rPr>
      </w:pPr>
      <w:r w:rsidRPr="003E7EE4">
        <w:rPr>
          <w:rFonts w:cs="Arial"/>
          <w:szCs w:val="20"/>
        </w:rPr>
        <w:t>Los 1:</w:t>
      </w:r>
      <w:r w:rsidR="002A6546" w:rsidRPr="003E7EE4">
        <w:rPr>
          <w:rFonts w:cs="Arial"/>
          <w:szCs w:val="20"/>
        </w:rPr>
        <w:t xml:space="preserve"> </w:t>
      </w:r>
      <w:r w:rsidR="0004348C" w:rsidRPr="003E7EE4">
        <w:rPr>
          <w:rFonts w:cs="Arial"/>
          <w:szCs w:val="20"/>
        </w:rPr>
        <w:t xml:space="preserve">Es sind mindestens </w:t>
      </w:r>
      <w:r w:rsidRPr="003E7EE4">
        <w:rPr>
          <w:rFonts w:cs="Arial"/>
          <w:szCs w:val="20"/>
        </w:rPr>
        <w:t>drei (3) (und möglichst nicht mehr als fünf (5)) vergleichbare und einschlägige Referenzen, in denen das Referenzprojekt folgende Punkte erfüllt</w:t>
      </w:r>
      <w:r w:rsidR="002A6546" w:rsidRPr="003E7EE4">
        <w:rPr>
          <w:rFonts w:cs="Arial"/>
          <w:szCs w:val="20"/>
        </w:rPr>
        <w:t>:</w:t>
      </w:r>
    </w:p>
    <w:p w14:paraId="18A14786" w14:textId="77777777" w:rsidR="005876A4" w:rsidRPr="003E7EE4" w:rsidRDefault="005876A4" w:rsidP="005876A4">
      <w:pPr>
        <w:pStyle w:val="Listenabsatz"/>
        <w:spacing w:line="276" w:lineRule="auto"/>
        <w:rPr>
          <w:rFonts w:cs="Arial"/>
          <w:szCs w:val="20"/>
        </w:rPr>
      </w:pPr>
    </w:p>
    <w:p w14:paraId="7E41ADAD" w14:textId="77777777" w:rsidR="005876A4" w:rsidRPr="003E7EE4" w:rsidRDefault="005876A4" w:rsidP="003E7EE4">
      <w:pPr>
        <w:pStyle w:val="Listenabsatz"/>
        <w:numPr>
          <w:ilvl w:val="0"/>
          <w:numId w:val="57"/>
        </w:numPr>
        <w:spacing w:line="276" w:lineRule="auto"/>
        <w:rPr>
          <w:rFonts w:cs="Arial"/>
          <w:szCs w:val="20"/>
        </w:rPr>
      </w:pPr>
      <w:r w:rsidRPr="003E7EE4">
        <w:rPr>
          <w:rFonts w:cs="Arial"/>
          <w:szCs w:val="20"/>
        </w:rPr>
        <w:t xml:space="preserve">Das Referenzprojekt muss  Bezug zu erdverlegter Leitungsinfrastruktur (Erdgas, Wasserstoff, Öl, Produktenleitung, Strom) haben </w:t>
      </w:r>
    </w:p>
    <w:p w14:paraId="712C0C92" w14:textId="71FF76CE" w:rsidR="005876A4" w:rsidRPr="003E7EE4" w:rsidRDefault="005876A4" w:rsidP="003E7EE4">
      <w:pPr>
        <w:pStyle w:val="Listenabsatz"/>
        <w:numPr>
          <w:ilvl w:val="0"/>
          <w:numId w:val="57"/>
        </w:numPr>
        <w:spacing w:line="276" w:lineRule="auto"/>
        <w:rPr>
          <w:rFonts w:cs="Arial"/>
          <w:szCs w:val="20"/>
        </w:rPr>
      </w:pPr>
      <w:r w:rsidRPr="003E7EE4">
        <w:rPr>
          <w:rFonts w:cs="Arial"/>
          <w:szCs w:val="20"/>
        </w:rPr>
        <w:t xml:space="preserve">Die Leitungslänge der erdverlegten Leitungsinfrastruktur muss mindestens </w:t>
      </w:r>
      <w:r w:rsidR="002A6546" w:rsidRPr="003E7EE4">
        <w:rPr>
          <w:rFonts w:cs="Arial"/>
          <w:szCs w:val="20"/>
        </w:rPr>
        <w:t>10</w:t>
      </w:r>
      <w:r w:rsidRPr="003E7EE4">
        <w:rPr>
          <w:rFonts w:cs="Arial"/>
          <w:szCs w:val="20"/>
        </w:rPr>
        <w:t xml:space="preserve"> km betragen </w:t>
      </w:r>
    </w:p>
    <w:p w14:paraId="797C5B20" w14:textId="77777777" w:rsidR="005876A4" w:rsidRPr="003E7EE4" w:rsidRDefault="005876A4" w:rsidP="003E7EE4">
      <w:pPr>
        <w:pStyle w:val="Listenabsatz"/>
        <w:numPr>
          <w:ilvl w:val="0"/>
          <w:numId w:val="57"/>
        </w:numPr>
        <w:spacing w:line="276" w:lineRule="auto"/>
        <w:rPr>
          <w:rFonts w:cs="Arial"/>
          <w:szCs w:val="20"/>
        </w:rPr>
      </w:pPr>
      <w:r w:rsidRPr="003E7EE4">
        <w:rPr>
          <w:rFonts w:cs="Arial"/>
          <w:szCs w:val="20"/>
        </w:rPr>
        <w:t xml:space="preserve">Der Durchmesser der erdverlegten Leitungsinfrastruktur muss mindestens 500 mm (DN 500) betragen </w:t>
      </w:r>
    </w:p>
    <w:p w14:paraId="2AD171C3" w14:textId="77777777" w:rsidR="005876A4" w:rsidRPr="003E7EE4" w:rsidRDefault="005876A4" w:rsidP="003E7EE4">
      <w:pPr>
        <w:pStyle w:val="Listenabsatz"/>
        <w:numPr>
          <w:ilvl w:val="0"/>
          <w:numId w:val="57"/>
        </w:numPr>
        <w:spacing w:line="276" w:lineRule="auto"/>
        <w:rPr>
          <w:rFonts w:cs="Arial"/>
          <w:szCs w:val="20"/>
        </w:rPr>
      </w:pPr>
      <w:r w:rsidRPr="003E7EE4">
        <w:rPr>
          <w:rFonts w:cs="Arial"/>
          <w:szCs w:val="20"/>
        </w:rPr>
        <w:t xml:space="preserve">Der Bieter/die Bietergemeinschaft hat geotechnische Untersuchungen durchgeführt  </w:t>
      </w:r>
    </w:p>
    <w:p w14:paraId="449E5788" w14:textId="2B51F2DA" w:rsidR="005876A4" w:rsidRPr="003E7EE4" w:rsidRDefault="005876A4" w:rsidP="003E7EE4">
      <w:pPr>
        <w:pStyle w:val="Listenabsatz"/>
        <w:numPr>
          <w:ilvl w:val="0"/>
          <w:numId w:val="57"/>
        </w:numPr>
        <w:spacing w:line="276" w:lineRule="auto"/>
        <w:rPr>
          <w:rFonts w:cs="Arial"/>
          <w:szCs w:val="20"/>
        </w:rPr>
      </w:pPr>
      <w:r w:rsidRPr="003E7EE4">
        <w:rPr>
          <w:rFonts w:cs="Arial"/>
          <w:szCs w:val="20"/>
        </w:rPr>
        <w:t>Bei dem Referenzprojekt m</w:t>
      </w:r>
      <w:r w:rsidR="00DC6FDC" w:rsidRPr="003E7EE4">
        <w:rPr>
          <w:rFonts w:cs="Arial"/>
          <w:szCs w:val="20"/>
        </w:rPr>
        <w:t>uss mindestens ein (1)</w:t>
      </w:r>
      <w:r w:rsidRPr="003E7EE4">
        <w:rPr>
          <w:rFonts w:cs="Arial"/>
          <w:szCs w:val="20"/>
        </w:rPr>
        <w:t xml:space="preserve"> Sonderbauwerk wie zum Beispiel: Horizontalspülbohrverfahren (Horizontal Directional Drilling, HDD); Microtunneling, Bahnkreuzungen, Gewässerkreuzungen ausgeführt worden sein </w:t>
      </w:r>
    </w:p>
    <w:p w14:paraId="0990D5B9" w14:textId="77777777" w:rsidR="005876A4" w:rsidRPr="003E7EE4" w:rsidRDefault="005876A4" w:rsidP="005876A4">
      <w:pPr>
        <w:pStyle w:val="Listenabsatz"/>
        <w:spacing w:line="276" w:lineRule="auto"/>
        <w:rPr>
          <w:rFonts w:cs="Arial"/>
          <w:szCs w:val="20"/>
        </w:rPr>
      </w:pPr>
    </w:p>
    <w:p w14:paraId="1955F246" w14:textId="070A5908" w:rsidR="002A6546" w:rsidRPr="003E7EE4" w:rsidRDefault="002A6546" w:rsidP="002A6546">
      <w:pPr>
        <w:pStyle w:val="Listenabsatz"/>
        <w:spacing w:line="276" w:lineRule="auto"/>
        <w:rPr>
          <w:rFonts w:cs="Arial"/>
          <w:szCs w:val="20"/>
        </w:rPr>
      </w:pPr>
      <w:r w:rsidRPr="003E7EE4">
        <w:rPr>
          <w:rFonts w:cs="Arial"/>
          <w:szCs w:val="20"/>
        </w:rPr>
        <w:t xml:space="preserve">Los 2: Es ist mindestens eine (1) (und möglichst nicht mehr als </w:t>
      </w:r>
      <w:r w:rsidR="0048095F" w:rsidRPr="003E7EE4">
        <w:rPr>
          <w:rFonts w:cs="Arial"/>
          <w:szCs w:val="20"/>
        </w:rPr>
        <w:t>drei</w:t>
      </w:r>
      <w:r w:rsidRPr="003E7EE4">
        <w:rPr>
          <w:rFonts w:cs="Arial"/>
          <w:szCs w:val="20"/>
        </w:rPr>
        <w:t xml:space="preserve"> (</w:t>
      </w:r>
      <w:r w:rsidR="0048095F" w:rsidRPr="003E7EE4">
        <w:rPr>
          <w:rFonts w:cs="Arial"/>
          <w:szCs w:val="20"/>
        </w:rPr>
        <w:t>3</w:t>
      </w:r>
      <w:r w:rsidRPr="003E7EE4">
        <w:rPr>
          <w:rFonts w:cs="Arial"/>
          <w:szCs w:val="20"/>
        </w:rPr>
        <w:t>)) vergleichbare und einschlägige Referenzen, in denen das Referenzprojekt folgende Punkte erfüllt:</w:t>
      </w:r>
    </w:p>
    <w:p w14:paraId="6B1A9099" w14:textId="77777777" w:rsidR="0048095F" w:rsidRPr="003E7EE4" w:rsidRDefault="0048095F" w:rsidP="002A6546">
      <w:pPr>
        <w:pStyle w:val="Listenabsatz"/>
        <w:spacing w:line="276" w:lineRule="auto"/>
        <w:rPr>
          <w:rFonts w:cs="Arial"/>
          <w:szCs w:val="20"/>
        </w:rPr>
      </w:pPr>
    </w:p>
    <w:p w14:paraId="6D756386" w14:textId="49F5D896" w:rsidR="002A6546" w:rsidRPr="003E7EE4" w:rsidRDefault="002A6546" w:rsidP="002A6546">
      <w:pPr>
        <w:pStyle w:val="Listenabsatz"/>
        <w:numPr>
          <w:ilvl w:val="0"/>
          <w:numId w:val="57"/>
        </w:numPr>
        <w:spacing w:line="276" w:lineRule="auto"/>
        <w:rPr>
          <w:rFonts w:cs="Arial"/>
          <w:szCs w:val="20"/>
        </w:rPr>
      </w:pPr>
      <w:r w:rsidRPr="003E7EE4">
        <w:rPr>
          <w:rFonts w:cs="Arial"/>
          <w:szCs w:val="20"/>
        </w:rPr>
        <w:t>Der Bieter/die Bietergemeinschaft hat geotechnische Untersuchungen</w:t>
      </w:r>
      <w:r w:rsidR="0048095F" w:rsidRPr="003E7EE4">
        <w:rPr>
          <w:rFonts w:cs="Arial"/>
          <w:szCs w:val="20"/>
        </w:rPr>
        <w:t xml:space="preserve"> </w:t>
      </w:r>
      <w:r w:rsidR="003A0FB1" w:rsidRPr="003E7EE4">
        <w:rPr>
          <w:rFonts w:cs="Arial"/>
          <w:szCs w:val="20"/>
        </w:rPr>
        <w:t xml:space="preserve">für den Bau von erdverlegter Leitungsinfrastruktur </w:t>
      </w:r>
      <w:r w:rsidR="0048095F" w:rsidRPr="003E7EE4">
        <w:rPr>
          <w:rFonts w:cs="Arial"/>
          <w:szCs w:val="20"/>
        </w:rPr>
        <w:t xml:space="preserve">auf einer Bundeswasserstraße </w:t>
      </w:r>
      <w:r w:rsidRPr="003E7EE4">
        <w:rPr>
          <w:rFonts w:cs="Arial"/>
          <w:szCs w:val="20"/>
        </w:rPr>
        <w:t xml:space="preserve">durchgeführt  </w:t>
      </w:r>
    </w:p>
    <w:p w14:paraId="5561369D" w14:textId="072185EC" w:rsidR="002A6546" w:rsidRPr="003E7EE4" w:rsidRDefault="002A6546" w:rsidP="005876A4">
      <w:pPr>
        <w:pStyle w:val="Listenabsatz"/>
        <w:spacing w:line="276" w:lineRule="auto"/>
        <w:rPr>
          <w:rFonts w:cs="Arial"/>
          <w:szCs w:val="20"/>
        </w:rPr>
      </w:pPr>
    </w:p>
    <w:p w14:paraId="7056C94A" w14:textId="77777777" w:rsidR="0004348C" w:rsidRPr="003E7EE4" w:rsidRDefault="0004348C" w:rsidP="0004348C">
      <w:pPr>
        <w:pStyle w:val="Listenabsatz"/>
        <w:spacing w:line="276" w:lineRule="auto"/>
        <w:rPr>
          <w:rFonts w:cs="Arial"/>
          <w:szCs w:val="20"/>
        </w:rPr>
      </w:pPr>
    </w:p>
    <w:p w14:paraId="4C74FF89" w14:textId="3956DB72" w:rsidR="0004348C" w:rsidRPr="003E7EE4" w:rsidRDefault="0004348C" w:rsidP="0004348C">
      <w:pPr>
        <w:pStyle w:val="Listenabsatz"/>
        <w:spacing w:line="276" w:lineRule="auto"/>
        <w:rPr>
          <w:rFonts w:cs="Arial"/>
          <w:bCs/>
          <w:szCs w:val="20"/>
        </w:rPr>
      </w:pPr>
      <w:r w:rsidRPr="003E7EE4">
        <w:rPr>
          <w:rFonts w:cs="Arial"/>
          <w:szCs w:val="20"/>
        </w:rPr>
        <w:t>Siehe</w:t>
      </w:r>
      <w:r w:rsidRPr="003E7EE4">
        <w:rPr>
          <w:rFonts w:cs="Arial"/>
          <w:b/>
          <w:szCs w:val="20"/>
        </w:rPr>
        <w:t xml:space="preserve"> Anlage A.</w:t>
      </w:r>
      <w:r w:rsidR="00E70CEA" w:rsidRPr="003E7EE4">
        <w:rPr>
          <w:rFonts w:cs="Arial"/>
          <w:b/>
          <w:szCs w:val="20"/>
        </w:rPr>
        <w:t>1</w:t>
      </w:r>
      <w:r w:rsidRPr="003E7EE4">
        <w:rPr>
          <w:rFonts w:cs="Arial"/>
          <w:bCs/>
          <w:szCs w:val="20"/>
        </w:rPr>
        <w:t xml:space="preserve"> Vordrucke und Nachweise (Eignung), Vordruck 7. </w:t>
      </w:r>
    </w:p>
    <w:p w14:paraId="293FEB99" w14:textId="77777777" w:rsidR="00C862A2" w:rsidRPr="003E7EE4" w:rsidRDefault="00C862A2" w:rsidP="0004348C">
      <w:pPr>
        <w:pStyle w:val="Listenabsatz"/>
        <w:spacing w:line="276" w:lineRule="auto"/>
        <w:rPr>
          <w:rFonts w:cs="Arial"/>
          <w:bCs/>
          <w:szCs w:val="20"/>
        </w:rPr>
      </w:pPr>
    </w:p>
    <w:p w14:paraId="303AEA58" w14:textId="77777777" w:rsidR="00C862A2" w:rsidRPr="00FC6284" w:rsidRDefault="00C862A2" w:rsidP="003E7EE4">
      <w:pPr>
        <w:pStyle w:val="Listenabsatz"/>
        <w:numPr>
          <w:ilvl w:val="0"/>
          <w:numId w:val="6"/>
        </w:numPr>
        <w:spacing w:after="0" w:line="276" w:lineRule="auto"/>
        <w:contextualSpacing w:val="0"/>
        <w:rPr>
          <w:rFonts w:cs="Arial"/>
          <w:bCs/>
          <w:szCs w:val="20"/>
        </w:rPr>
      </w:pPr>
      <w:r w:rsidRPr="00FC6284">
        <w:rPr>
          <w:rFonts w:cs="Arial"/>
          <w:bCs/>
          <w:szCs w:val="20"/>
        </w:rPr>
        <w:t>TL2: Anzahl vollzeitbeschäftigter Mitarbeiter.</w:t>
      </w:r>
    </w:p>
    <w:p w14:paraId="5F3D0A02" w14:textId="77777777" w:rsidR="00C862A2" w:rsidRPr="003E7EE4" w:rsidRDefault="00C862A2" w:rsidP="00C862A2">
      <w:pPr>
        <w:pStyle w:val="Listenabsatz"/>
        <w:spacing w:line="276" w:lineRule="auto"/>
        <w:rPr>
          <w:rFonts w:cs="Arial"/>
          <w:bCs/>
          <w:szCs w:val="20"/>
        </w:rPr>
      </w:pPr>
    </w:p>
    <w:p w14:paraId="3251B807" w14:textId="77777777" w:rsidR="00C862A2" w:rsidRPr="003E7EE4" w:rsidRDefault="00C862A2" w:rsidP="00C862A2">
      <w:pPr>
        <w:pStyle w:val="Listenabsatz"/>
        <w:spacing w:line="276" w:lineRule="auto"/>
        <w:rPr>
          <w:rFonts w:cs="Arial"/>
          <w:b/>
          <w:szCs w:val="20"/>
        </w:rPr>
      </w:pPr>
      <w:r w:rsidRPr="003E7EE4">
        <w:rPr>
          <w:rFonts w:cs="Arial"/>
          <w:b/>
          <w:szCs w:val="20"/>
        </w:rPr>
        <w:t>Mindestanforderung (Nichterfüllung führt zum Ausschluss):</w:t>
      </w:r>
    </w:p>
    <w:p w14:paraId="040DA9C8" w14:textId="77777777" w:rsidR="00C862A2" w:rsidRPr="003E7EE4" w:rsidRDefault="00C862A2" w:rsidP="00C862A2">
      <w:pPr>
        <w:pStyle w:val="Listenabsatz"/>
        <w:spacing w:line="276" w:lineRule="auto"/>
        <w:rPr>
          <w:rFonts w:cs="Arial"/>
          <w:bCs/>
          <w:szCs w:val="20"/>
        </w:rPr>
      </w:pPr>
    </w:p>
    <w:p w14:paraId="1B370AD7" w14:textId="3002B51E" w:rsidR="00C862A2" w:rsidRPr="003E7EE4" w:rsidRDefault="00C862A2" w:rsidP="00C862A2">
      <w:pPr>
        <w:pStyle w:val="Listenabsatz"/>
        <w:spacing w:line="276" w:lineRule="auto"/>
        <w:rPr>
          <w:rFonts w:cs="Arial"/>
          <w:bCs/>
          <w:szCs w:val="20"/>
        </w:rPr>
      </w:pPr>
      <w:r w:rsidRPr="003E7EE4">
        <w:rPr>
          <w:rFonts w:cs="Arial"/>
          <w:bCs/>
          <w:szCs w:val="20"/>
        </w:rPr>
        <w:t>Es ist nachzuweisen, dass in den letzten drei (3) Jahren mehr als fünf (5) vollzeitbeschäftigte Mitarbeiter im Jahresdurchschnitt im Unternehmen beschäftigt waren.</w:t>
      </w:r>
    </w:p>
    <w:p w14:paraId="29A7A1E3" w14:textId="77777777" w:rsidR="00C862A2" w:rsidRPr="003E7EE4" w:rsidRDefault="00C862A2" w:rsidP="00C862A2">
      <w:pPr>
        <w:pStyle w:val="Listenabsatz"/>
        <w:spacing w:line="276" w:lineRule="auto"/>
        <w:rPr>
          <w:rFonts w:cs="Arial"/>
          <w:bCs/>
          <w:szCs w:val="20"/>
        </w:rPr>
      </w:pPr>
    </w:p>
    <w:p w14:paraId="53DA952B" w14:textId="7132BCBE" w:rsidR="00C862A2" w:rsidRDefault="00C862A2" w:rsidP="00C862A2">
      <w:pPr>
        <w:pStyle w:val="Listenabsatz"/>
        <w:spacing w:line="276" w:lineRule="auto"/>
        <w:rPr>
          <w:rFonts w:cs="Arial"/>
          <w:bCs/>
          <w:szCs w:val="20"/>
        </w:rPr>
      </w:pPr>
      <w:r w:rsidRPr="003E7EE4">
        <w:rPr>
          <w:rFonts w:cs="Arial"/>
          <w:bCs/>
          <w:szCs w:val="20"/>
        </w:rPr>
        <w:t xml:space="preserve">Siehe </w:t>
      </w:r>
      <w:r w:rsidRPr="003E7EE4">
        <w:rPr>
          <w:rFonts w:cs="Arial"/>
          <w:b/>
          <w:szCs w:val="20"/>
        </w:rPr>
        <w:t>Anlage A.1</w:t>
      </w:r>
      <w:r w:rsidRPr="003E7EE4">
        <w:rPr>
          <w:rFonts w:cs="Arial"/>
          <w:bCs/>
          <w:szCs w:val="20"/>
        </w:rPr>
        <w:t xml:space="preserve"> Vordrucke und Nachweise (Eignung), Nachweis </w:t>
      </w:r>
      <w:r w:rsidR="008C0F93" w:rsidRPr="003E7EE4">
        <w:rPr>
          <w:rFonts w:cs="Arial"/>
          <w:bCs/>
          <w:szCs w:val="20"/>
        </w:rPr>
        <w:t>3</w:t>
      </w:r>
    </w:p>
    <w:p w14:paraId="33B24CC5" w14:textId="77777777" w:rsidR="00206EA7" w:rsidRDefault="00206EA7" w:rsidP="00C862A2">
      <w:pPr>
        <w:pStyle w:val="Listenabsatz"/>
        <w:spacing w:line="276" w:lineRule="auto"/>
        <w:rPr>
          <w:rFonts w:cs="Arial"/>
          <w:bCs/>
          <w:szCs w:val="20"/>
        </w:rPr>
      </w:pPr>
    </w:p>
    <w:p w14:paraId="2CE9022B" w14:textId="77777777" w:rsidR="00206EA7" w:rsidRPr="003E7EE4" w:rsidRDefault="00206EA7" w:rsidP="00C862A2">
      <w:pPr>
        <w:pStyle w:val="Listenabsatz"/>
        <w:spacing w:line="276" w:lineRule="auto"/>
        <w:rPr>
          <w:rFonts w:cs="Arial"/>
          <w:bCs/>
          <w:szCs w:val="20"/>
        </w:rPr>
      </w:pPr>
    </w:p>
    <w:p w14:paraId="3F7C1B16" w14:textId="77777777" w:rsidR="0004348C" w:rsidRPr="003E7EE4" w:rsidRDefault="0004348C" w:rsidP="006D0513">
      <w:pPr>
        <w:pStyle w:val="berschrift1"/>
        <w:numPr>
          <w:ilvl w:val="0"/>
          <w:numId w:val="46"/>
        </w:numPr>
      </w:pPr>
      <w:bookmarkStart w:id="134" w:name="_Toc164343811"/>
      <w:bookmarkStart w:id="135" w:name="_Toc173220398"/>
      <w:bookmarkStart w:id="136" w:name="_Ref218000073"/>
      <w:bookmarkStart w:id="137" w:name="_Toc230850753"/>
      <w:r w:rsidRPr="003E7EE4">
        <w:lastRenderedPageBreak/>
        <w:t>Zuschlagskriterien und Angebotswertung</w:t>
      </w:r>
      <w:bookmarkEnd w:id="134"/>
      <w:bookmarkEnd w:id="135"/>
      <w:bookmarkEnd w:id="136"/>
      <w:bookmarkEnd w:id="137"/>
    </w:p>
    <w:p w14:paraId="1727FF8C" w14:textId="77777777" w:rsidR="0004348C" w:rsidRPr="003E7EE4" w:rsidRDefault="0004348C" w:rsidP="0004348C">
      <w:pPr>
        <w:spacing w:line="276" w:lineRule="auto"/>
        <w:rPr>
          <w:rFonts w:cs="Arial"/>
          <w:bCs/>
          <w:szCs w:val="20"/>
        </w:rPr>
      </w:pPr>
      <w:r w:rsidRPr="003E7EE4">
        <w:rPr>
          <w:rFonts w:cs="Arial"/>
          <w:bCs/>
          <w:szCs w:val="20"/>
        </w:rPr>
        <w:t xml:space="preserve">Der Zuschlag wird auf das wirtschaftlichste Angebot erteilt. </w:t>
      </w:r>
    </w:p>
    <w:p w14:paraId="6BC27698" w14:textId="6F9EE394" w:rsidR="00927D99" w:rsidRPr="003E7EE4" w:rsidRDefault="0004348C" w:rsidP="00927D99">
      <w:pPr>
        <w:spacing w:line="276" w:lineRule="auto"/>
        <w:rPr>
          <w:rFonts w:cs="Arial"/>
        </w:rPr>
      </w:pPr>
      <w:r w:rsidRPr="003E7EE4">
        <w:rPr>
          <w:rFonts w:cs="Arial"/>
          <w:szCs w:val="20"/>
        </w:rPr>
        <w:t xml:space="preserve">Dabei ist der Angebotspreis nicht allein entscheidend. </w:t>
      </w:r>
      <w:r w:rsidRPr="003E7EE4">
        <w:rPr>
          <w:rFonts w:cs="Arial"/>
        </w:rPr>
        <w:t xml:space="preserve">Die Wirtschaftlichkeit wird anhand der in der </w:t>
      </w:r>
      <w:bookmarkStart w:id="138" w:name="_Toc495330563"/>
      <w:r w:rsidRPr="003E7EE4">
        <w:rPr>
          <w:rFonts w:cs="Arial"/>
          <w:b/>
          <w:bCs/>
        </w:rPr>
        <w:t>Anlage A.</w:t>
      </w:r>
      <w:r w:rsidR="00194AA4" w:rsidRPr="003E7EE4">
        <w:rPr>
          <w:rFonts w:cs="Arial"/>
          <w:b/>
          <w:bCs/>
        </w:rPr>
        <w:t>3</w:t>
      </w:r>
      <w:r w:rsidRPr="003E7EE4">
        <w:rPr>
          <w:rFonts w:cs="Arial"/>
        </w:rPr>
        <w:t xml:space="preserve"> Wertungsmatrix (Angebote) dargestellten Zuschlagskriterien bestimmt.</w:t>
      </w:r>
    </w:p>
    <w:p w14:paraId="257CA54B" w14:textId="311AC9F5" w:rsidR="00FF0DAA" w:rsidRPr="003E7EE4" w:rsidRDefault="00FF0DAA" w:rsidP="003E7EE4">
      <w:pPr>
        <w:pStyle w:val="berschrift1"/>
        <w:numPr>
          <w:ilvl w:val="1"/>
          <w:numId w:val="46"/>
        </w:numPr>
      </w:pPr>
      <w:bookmarkStart w:id="139" w:name="_Toc230850754"/>
      <w:r w:rsidRPr="003E7EE4">
        <w:t>Preis</w:t>
      </w:r>
      <w:bookmarkEnd w:id="139"/>
    </w:p>
    <w:p w14:paraId="39DDE6BE" w14:textId="510F0659" w:rsidR="00FF0DAA" w:rsidRPr="003E7EE4" w:rsidRDefault="00FF0DAA" w:rsidP="00FF0DAA">
      <w:pPr>
        <w:spacing w:line="276" w:lineRule="auto"/>
        <w:rPr>
          <w:rFonts w:cs="Arial"/>
        </w:rPr>
      </w:pPr>
      <w:r w:rsidRPr="003E7EE4">
        <w:rPr>
          <w:rFonts w:cs="Arial"/>
        </w:rPr>
        <w:t>Die Angebote werden gemäß den angegebenen Angebotspreisen (Gesamtpreis in EUR (netto)) aus den jeweiligen Preisblättern (Anlage B.2.1 oder Anlage B.2.2) einer Bewertung unterzogen.</w:t>
      </w:r>
    </w:p>
    <w:p w14:paraId="40E9FF53" w14:textId="6A56BB6F" w:rsidR="00FF0DAA" w:rsidRPr="003E7EE4" w:rsidRDefault="0012549F" w:rsidP="00FF0DAA">
      <w:pPr>
        <w:pStyle w:val="berschrift1"/>
        <w:numPr>
          <w:ilvl w:val="1"/>
          <w:numId w:val="46"/>
        </w:numPr>
      </w:pPr>
      <w:bookmarkStart w:id="140" w:name="_Ref223347353"/>
      <w:bookmarkStart w:id="141" w:name="_Toc230850755"/>
      <w:r w:rsidRPr="003E7EE4">
        <w:t>Umsetzungs- und Personaleinsatzkonzept</w:t>
      </w:r>
      <w:bookmarkEnd w:id="140"/>
      <w:bookmarkEnd w:id="141"/>
    </w:p>
    <w:p w14:paraId="7E2F0001" w14:textId="143E9994" w:rsidR="0012549F" w:rsidRPr="003E7EE4" w:rsidRDefault="0012549F" w:rsidP="0012549F">
      <w:pPr>
        <w:spacing w:line="276" w:lineRule="auto"/>
        <w:rPr>
          <w:rFonts w:cs="Arial"/>
        </w:rPr>
      </w:pPr>
      <w:r w:rsidRPr="003E7EE4">
        <w:rPr>
          <w:rFonts w:cs="Arial"/>
        </w:rPr>
        <w:t xml:space="preserve">Das Umsetzungs- und Personaleinsatzkonzept wird einer fachkundigen Bewertung unterzogen. Das Umsetzungs- und Personalkonzept soll folgende Punkte nachvollziehbar verdeutlichen: </w:t>
      </w:r>
    </w:p>
    <w:p w14:paraId="208A728B" w14:textId="426655C4" w:rsidR="0012549F" w:rsidRPr="003E7EE4" w:rsidRDefault="0012549F" w:rsidP="003E7EE4">
      <w:pPr>
        <w:pStyle w:val="Listenabsatz"/>
        <w:numPr>
          <w:ilvl w:val="1"/>
          <w:numId w:val="6"/>
        </w:numPr>
        <w:spacing w:line="276" w:lineRule="auto"/>
        <w:rPr>
          <w:rFonts w:cs="Arial"/>
        </w:rPr>
      </w:pPr>
      <w:r w:rsidRPr="003E7EE4">
        <w:rPr>
          <w:rFonts w:cs="Arial"/>
        </w:rPr>
        <w:t>Erläuterung der Vorgehensweise und des zeitlichen Ablaufs inklusive vorgesehener Meilensteine für die Erarbeitung der geforderten Leistungsbestandsteile (Projektablauf) auf Basis von Erfahrungswerten aus bereits erbrachten, vergleichbaren Leistungen. Die Erläuterung beinhaltet insbesondere das Aufzeigen von Abhängigkeiten von Teilleistungen und Schnittstellen.</w:t>
      </w:r>
    </w:p>
    <w:p w14:paraId="7A590C91" w14:textId="27EBD7A9" w:rsidR="0012549F" w:rsidRPr="003E7EE4" w:rsidRDefault="0012549F" w:rsidP="003E7EE4">
      <w:pPr>
        <w:pStyle w:val="Listenabsatz"/>
        <w:numPr>
          <w:ilvl w:val="1"/>
          <w:numId w:val="6"/>
        </w:numPr>
        <w:spacing w:line="276" w:lineRule="auto"/>
        <w:rPr>
          <w:rFonts w:cs="Arial"/>
        </w:rPr>
      </w:pPr>
      <w:r w:rsidRPr="003E7EE4">
        <w:rPr>
          <w:rFonts w:cs="Arial"/>
        </w:rPr>
        <w:t xml:space="preserve">Darstellung der Vorgehensweise zur Aufgabenwahrnehmung </w:t>
      </w:r>
    </w:p>
    <w:p w14:paraId="61BB35A3" w14:textId="09C735F8" w:rsidR="0012549F" w:rsidRPr="003E7EE4" w:rsidRDefault="0012549F" w:rsidP="003E7EE4">
      <w:pPr>
        <w:pStyle w:val="Listenabsatz"/>
        <w:numPr>
          <w:ilvl w:val="1"/>
          <w:numId w:val="6"/>
        </w:numPr>
        <w:spacing w:line="276" w:lineRule="auto"/>
        <w:rPr>
          <w:rFonts w:cs="Arial"/>
        </w:rPr>
      </w:pPr>
      <w:r w:rsidRPr="003E7EE4">
        <w:rPr>
          <w:rFonts w:cs="Arial"/>
        </w:rPr>
        <w:t>Darstellung und Bewertung möglicher Risiken für eine reibungslose Bearbeitung der geforderten Leistungen.</w:t>
      </w:r>
    </w:p>
    <w:p w14:paraId="66059550" w14:textId="49753F7D" w:rsidR="0012549F" w:rsidRPr="003E7EE4" w:rsidRDefault="0012549F" w:rsidP="003E7EE4">
      <w:pPr>
        <w:pStyle w:val="Listenabsatz"/>
        <w:numPr>
          <w:ilvl w:val="1"/>
          <w:numId w:val="6"/>
        </w:numPr>
        <w:spacing w:line="276" w:lineRule="auto"/>
        <w:rPr>
          <w:rFonts w:cs="Arial"/>
        </w:rPr>
      </w:pPr>
      <w:r w:rsidRPr="003E7EE4">
        <w:rPr>
          <w:rFonts w:cs="Arial"/>
        </w:rPr>
        <w:t>Erläuterung zur Organisation des Projekts in Bezug auf den zuverlässigen und regelmäßigen Austausch zwischen AG, AN und ggf. weiteren Beteiligten.</w:t>
      </w:r>
    </w:p>
    <w:p w14:paraId="0CBFEC84" w14:textId="3C051FA4" w:rsidR="0012549F" w:rsidRPr="003E7EE4" w:rsidRDefault="0012549F" w:rsidP="003E7EE4">
      <w:pPr>
        <w:pStyle w:val="Listenabsatz"/>
        <w:numPr>
          <w:ilvl w:val="1"/>
          <w:numId w:val="6"/>
        </w:numPr>
        <w:spacing w:line="276" w:lineRule="auto"/>
        <w:rPr>
          <w:rFonts w:cs="Arial"/>
        </w:rPr>
      </w:pPr>
      <w:r w:rsidRPr="003E7EE4">
        <w:rPr>
          <w:rFonts w:cs="Arial"/>
        </w:rPr>
        <w:t>Darlegung, welches Personal für eine optimale Aufgabenerfüllung benötigt und wie das Personal über die Projektlaufzeit eingesetzt wird.</w:t>
      </w:r>
    </w:p>
    <w:p w14:paraId="1290AC2F" w14:textId="278A1E17" w:rsidR="0012549F" w:rsidRPr="003E7EE4" w:rsidRDefault="00005F1A" w:rsidP="003E7EE4">
      <w:pPr>
        <w:pStyle w:val="Listenabsatz"/>
        <w:numPr>
          <w:ilvl w:val="1"/>
          <w:numId w:val="6"/>
        </w:numPr>
        <w:spacing w:line="276" w:lineRule="auto"/>
        <w:rPr>
          <w:rFonts w:cs="Arial"/>
        </w:rPr>
      </w:pPr>
      <w:r w:rsidRPr="003E7EE4">
        <w:rPr>
          <w:rFonts w:cs="Arial"/>
        </w:rPr>
        <w:t>V</w:t>
      </w:r>
      <w:r w:rsidR="0012549F" w:rsidRPr="003E7EE4">
        <w:rPr>
          <w:rFonts w:cs="Arial"/>
        </w:rPr>
        <w:t>on dem eingesetzten Personal müssen mindestens fünf (5) Mitarbeiter über eine Berufserfahrung von mindestens 3 (drei) Jahren verfügen. Außerdem muss das Personal über Berufserfahrung in den Gebieten der geotechnischen Untersuchung zur Bauvorbereitung und der geotechnische Baubegleitung sowie der bodenkundlichen Baubegleitung verfügen.</w:t>
      </w:r>
    </w:p>
    <w:p w14:paraId="2578E6AF" w14:textId="76203CA4" w:rsidR="0012549F" w:rsidRPr="003E7EE4" w:rsidRDefault="0012549F" w:rsidP="003E7EE4">
      <w:pPr>
        <w:pStyle w:val="Listenabsatz"/>
        <w:numPr>
          <w:ilvl w:val="1"/>
          <w:numId w:val="6"/>
        </w:numPr>
        <w:spacing w:line="276" w:lineRule="auto"/>
        <w:rPr>
          <w:rFonts w:cs="Arial"/>
        </w:rPr>
      </w:pPr>
      <w:r w:rsidRPr="003E7EE4">
        <w:rPr>
          <w:rFonts w:cs="Arial"/>
        </w:rPr>
        <w:t>Der Nachweis der Berufserfahrung in den jeweiligen Gebieten „geotechnische Untersuchung zur Bauvorbereitung“, „geotechnische Baubegleitung“ und „bodenkundliche Baubegleitung“ kann getrennt voneinander erbracht werden. Allerdings muss je Gebiet mindestens ein (1) Mitarbeiter über die erforderliche Berufserfahrung verfügen. Doppelnennungen von Mitarbeitern sind zu unterlassen.</w:t>
      </w:r>
    </w:p>
    <w:p w14:paraId="2A368D42" w14:textId="327269BE" w:rsidR="0012549F" w:rsidRPr="003E7EE4" w:rsidRDefault="0012549F" w:rsidP="003E7EE4">
      <w:pPr>
        <w:pStyle w:val="Listenabsatz"/>
        <w:numPr>
          <w:ilvl w:val="1"/>
          <w:numId w:val="6"/>
        </w:numPr>
        <w:spacing w:line="276" w:lineRule="auto"/>
        <w:rPr>
          <w:rFonts w:cs="Arial"/>
        </w:rPr>
      </w:pPr>
      <w:r w:rsidRPr="003E7EE4">
        <w:rPr>
          <w:rFonts w:cs="Arial"/>
        </w:rPr>
        <w:t>Angabe welchen Anteil das eingesetzte Personal am Gesamtpersonalstand des Unternehmens hat.</w:t>
      </w:r>
    </w:p>
    <w:p w14:paraId="09D5F3F9" w14:textId="5B677517" w:rsidR="0012549F" w:rsidRPr="003E7EE4" w:rsidRDefault="0012549F" w:rsidP="003E7EE4">
      <w:pPr>
        <w:pStyle w:val="Listenabsatz"/>
        <w:numPr>
          <w:ilvl w:val="1"/>
          <w:numId w:val="6"/>
        </w:numPr>
        <w:spacing w:line="276" w:lineRule="auto"/>
        <w:rPr>
          <w:rFonts w:cs="Arial"/>
        </w:rPr>
      </w:pPr>
      <w:r w:rsidRPr="003E7EE4">
        <w:rPr>
          <w:rFonts w:cs="Arial"/>
        </w:rPr>
        <w:t>Benennung von Verantwortlichen, getrennt nach Leistungsbestandteilen.</w:t>
      </w:r>
    </w:p>
    <w:p w14:paraId="6BF4EE1D" w14:textId="45B5A22F" w:rsidR="00FF0DAA" w:rsidRPr="003E7EE4" w:rsidRDefault="0012549F" w:rsidP="003E7EE4">
      <w:pPr>
        <w:pStyle w:val="Listenabsatz"/>
        <w:numPr>
          <w:ilvl w:val="1"/>
          <w:numId w:val="6"/>
        </w:numPr>
        <w:spacing w:line="276" w:lineRule="auto"/>
        <w:rPr>
          <w:rFonts w:cs="Arial"/>
        </w:rPr>
      </w:pPr>
      <w:r w:rsidRPr="003E7EE4">
        <w:rPr>
          <w:rFonts w:cs="Arial"/>
        </w:rPr>
        <w:t>Erläuterung zur Sicherstellung der erforderlichen Präsenz vor Ort.</w:t>
      </w:r>
      <w:r w:rsidR="00005F1A" w:rsidRPr="003E7EE4">
        <w:rPr>
          <w:rFonts w:cs="Arial"/>
        </w:rPr>
        <w:t xml:space="preserve"> </w:t>
      </w:r>
    </w:p>
    <w:p w14:paraId="5EAC30D1" w14:textId="77777777" w:rsidR="00FF0DAA" w:rsidRPr="003E7EE4" w:rsidRDefault="00FF0DAA" w:rsidP="0004348C">
      <w:pPr>
        <w:spacing w:line="276" w:lineRule="auto"/>
        <w:rPr>
          <w:rFonts w:cs="Arial"/>
        </w:rPr>
      </w:pPr>
    </w:p>
    <w:p w14:paraId="032DC107" w14:textId="77777777" w:rsidR="0004348C" w:rsidRPr="003E7EE4" w:rsidRDefault="0004348C" w:rsidP="006D0513">
      <w:pPr>
        <w:pStyle w:val="berschrift1"/>
        <w:numPr>
          <w:ilvl w:val="0"/>
          <w:numId w:val="46"/>
        </w:numPr>
      </w:pPr>
      <w:bookmarkStart w:id="142" w:name="_Toc156389903"/>
      <w:bookmarkStart w:id="143" w:name="_Toc164343812"/>
      <w:bookmarkStart w:id="144" w:name="_Toc173220399"/>
      <w:bookmarkStart w:id="145" w:name="_Toc230850756"/>
      <w:bookmarkEnd w:id="138"/>
      <w:bookmarkEnd w:id="142"/>
      <w:r w:rsidRPr="003E7EE4">
        <w:lastRenderedPageBreak/>
        <w:t>Geheimhaltung</w:t>
      </w:r>
      <w:bookmarkEnd w:id="143"/>
      <w:bookmarkEnd w:id="144"/>
      <w:bookmarkEnd w:id="145"/>
    </w:p>
    <w:p w14:paraId="0D52E617" w14:textId="75BA02CF" w:rsidR="0004348C" w:rsidRPr="003E7EE4" w:rsidDel="002B5EB9" w:rsidRDefault="000F4356" w:rsidP="0004348C">
      <w:pPr>
        <w:spacing w:line="276" w:lineRule="auto"/>
        <w:rPr>
          <w:rFonts w:cs="Arial"/>
          <w:bCs/>
          <w:szCs w:val="20"/>
        </w:rPr>
      </w:pPr>
      <w:r w:rsidRPr="003E7EE4">
        <w:rPr>
          <w:rFonts w:cs="Arial"/>
          <w:bCs/>
          <w:szCs w:val="20"/>
        </w:rPr>
        <w:t>Sektorenauftraggeber dürfen</w:t>
      </w:r>
      <w:r w:rsidR="0004348C" w:rsidRPr="003E7EE4" w:rsidDel="002B5EB9">
        <w:rPr>
          <w:rFonts w:cs="Arial"/>
          <w:bCs/>
          <w:szCs w:val="20"/>
        </w:rPr>
        <w:t xml:space="preserve"> nach § 5 Abs. 1 </w:t>
      </w:r>
      <w:r w:rsidR="002072A2" w:rsidRPr="003E7EE4">
        <w:rPr>
          <w:rFonts w:cs="Arial"/>
          <w:bCs/>
          <w:szCs w:val="20"/>
        </w:rPr>
        <w:t>SektVO</w:t>
      </w:r>
      <w:r w:rsidR="0004348C" w:rsidRPr="003E7EE4" w:rsidDel="002B5EB9">
        <w:rPr>
          <w:rFonts w:cs="Arial"/>
          <w:bCs/>
          <w:szCs w:val="20"/>
        </w:rPr>
        <w:t xml:space="preserve"> keine von den Unternehmen übermittelten und von dies</w:t>
      </w:r>
      <w:bookmarkStart w:id="146" w:name="_Hlk165370152"/>
      <w:r w:rsidR="0004348C" w:rsidRPr="003E7EE4" w:rsidDel="002B5EB9">
        <w:rPr>
          <w:rFonts w:cs="Arial"/>
          <w:bCs/>
          <w:szCs w:val="20"/>
        </w:rPr>
        <w:t xml:space="preserve">en als vertraulich </w:t>
      </w:r>
      <w:bookmarkEnd w:id="146"/>
      <w:r w:rsidR="0004348C" w:rsidRPr="003E7EE4" w:rsidDel="002B5EB9">
        <w:rPr>
          <w:rFonts w:cs="Arial"/>
          <w:bCs/>
          <w:szCs w:val="20"/>
        </w:rPr>
        <w:t>gekennzeichneten Informationen weiter</w:t>
      </w:r>
      <w:r w:rsidRPr="003E7EE4">
        <w:rPr>
          <w:rFonts w:cs="Arial"/>
          <w:bCs/>
          <w:szCs w:val="20"/>
        </w:rPr>
        <w:t>geben</w:t>
      </w:r>
      <w:r w:rsidR="0004348C" w:rsidRPr="003E7EE4" w:rsidDel="002B5EB9">
        <w:rPr>
          <w:rFonts w:cs="Arial"/>
          <w:bCs/>
          <w:szCs w:val="20"/>
        </w:rPr>
        <w:t>. Dazu gehören insbesondere Betriebs- und Geschäftsgeheimnisse und die vertraulichen Aspekte der eingereichten Dokumente. Ausdrücklich zulässig ist die Weitergabe von Informationen an Berater des Auftraggebers, die von Berufs wegen zur Vertraulichkeit verpflichtet sind (Wirtschaftsprüfer, Steuerberater und externe Rechtsanwälte).</w:t>
      </w:r>
    </w:p>
    <w:p w14:paraId="4051AAD8" w14:textId="7B6C4D87" w:rsidR="0004348C" w:rsidRPr="003E7EE4" w:rsidRDefault="0004348C" w:rsidP="0004348C">
      <w:pPr>
        <w:spacing w:line="276" w:lineRule="auto"/>
        <w:rPr>
          <w:rFonts w:cs="Arial"/>
          <w:bCs/>
          <w:szCs w:val="20"/>
        </w:rPr>
      </w:pPr>
      <w:r w:rsidRPr="003E7EE4">
        <w:rPr>
          <w:rFonts w:cs="Arial"/>
          <w:bCs/>
          <w:szCs w:val="20"/>
        </w:rPr>
        <w:t>Der Bieter wird aufgefordert, die Teile seines Angebots, die ein Betriebs- oder Geschäftsgeheimnis beinhalten, auf jeder betreffenden Seite deutlich zu kennzeichnen.</w:t>
      </w:r>
    </w:p>
    <w:p w14:paraId="1813EA91" w14:textId="77777777" w:rsidR="0004348C" w:rsidRPr="003E7EE4" w:rsidRDefault="0004348C" w:rsidP="0004348C">
      <w:pPr>
        <w:spacing w:line="276" w:lineRule="auto"/>
        <w:rPr>
          <w:rFonts w:cs="Arial"/>
          <w:bCs/>
          <w:szCs w:val="20"/>
        </w:rPr>
      </w:pPr>
      <w:r w:rsidRPr="003E7EE4">
        <w:rPr>
          <w:rFonts w:cs="Arial"/>
          <w:bCs/>
          <w:szCs w:val="20"/>
        </w:rPr>
        <w:t>Geschieht dies nicht, können die Vergabestelle und die Rechtsbehelfsinstanz im Falle eines Rechtsbehelfsverfahrens von seiner Zustimmung auf Einsicht durch andere Verfahrensbeteiligte (z.B. andere Bieter) ausgehen.</w:t>
      </w:r>
    </w:p>
    <w:p w14:paraId="4F1A7984" w14:textId="3AC8416F" w:rsidR="0004348C" w:rsidRPr="003E7EE4" w:rsidRDefault="0004348C" w:rsidP="0004348C">
      <w:pPr>
        <w:spacing w:line="276" w:lineRule="auto"/>
        <w:rPr>
          <w:rFonts w:cs="Arial"/>
          <w:bCs/>
          <w:szCs w:val="20"/>
        </w:rPr>
      </w:pPr>
      <w:r w:rsidRPr="003E7EE4">
        <w:rPr>
          <w:rFonts w:cs="Arial"/>
          <w:bCs/>
          <w:szCs w:val="20"/>
        </w:rPr>
        <w:t xml:space="preserve">Bei der gesamten Kommunikation sowie beim Austausch und der Speicherung von Informationen gewährleistet </w:t>
      </w:r>
      <w:r w:rsidR="000169DB" w:rsidRPr="003E7EE4">
        <w:rPr>
          <w:rFonts w:cs="Arial"/>
          <w:bCs/>
          <w:szCs w:val="20"/>
        </w:rPr>
        <w:t xml:space="preserve">der </w:t>
      </w:r>
      <w:r w:rsidR="0062042A" w:rsidRPr="003E7EE4">
        <w:rPr>
          <w:rFonts w:cs="Arial"/>
          <w:bCs/>
          <w:szCs w:val="20"/>
        </w:rPr>
        <w:t>S</w:t>
      </w:r>
      <w:r w:rsidR="000169DB" w:rsidRPr="003E7EE4">
        <w:rPr>
          <w:rFonts w:cs="Arial"/>
          <w:bCs/>
          <w:szCs w:val="20"/>
        </w:rPr>
        <w:t>ektoren</w:t>
      </w:r>
      <w:r w:rsidR="0062042A" w:rsidRPr="003E7EE4">
        <w:rPr>
          <w:rFonts w:cs="Arial"/>
          <w:bCs/>
          <w:szCs w:val="20"/>
        </w:rPr>
        <w:t>a</w:t>
      </w:r>
      <w:r w:rsidRPr="003E7EE4">
        <w:rPr>
          <w:rFonts w:cs="Arial"/>
          <w:bCs/>
          <w:szCs w:val="20"/>
        </w:rPr>
        <w:t xml:space="preserve">uftraggeber die Integrität der Daten und die Vertraulichkeit der </w:t>
      </w:r>
      <w:r w:rsidR="00ED6847" w:rsidRPr="003E7EE4">
        <w:rPr>
          <w:rFonts w:cs="Arial"/>
          <w:bCs/>
          <w:szCs w:val="20"/>
        </w:rPr>
        <w:t xml:space="preserve">Teilnahmeanträge und </w:t>
      </w:r>
      <w:r w:rsidRPr="003E7EE4">
        <w:rPr>
          <w:rFonts w:cs="Arial"/>
          <w:bCs/>
          <w:szCs w:val="20"/>
        </w:rPr>
        <w:t xml:space="preserve">Angebote einschließlich ihrer Anlagen. Die </w:t>
      </w:r>
      <w:r w:rsidR="00ED6847" w:rsidRPr="003E7EE4">
        <w:rPr>
          <w:rFonts w:cs="Arial"/>
          <w:bCs/>
          <w:szCs w:val="20"/>
        </w:rPr>
        <w:t xml:space="preserve">Teilnahmeanträge und </w:t>
      </w:r>
      <w:r w:rsidRPr="003E7EE4">
        <w:rPr>
          <w:rFonts w:cs="Arial"/>
          <w:bCs/>
          <w:szCs w:val="20"/>
        </w:rPr>
        <w:t xml:space="preserve">Angebote einschließlich ihrer Anlagen sowie die Dokumentation über </w:t>
      </w:r>
      <w:r w:rsidR="00ED6847" w:rsidRPr="003E7EE4">
        <w:rPr>
          <w:rFonts w:cs="Arial"/>
          <w:bCs/>
          <w:szCs w:val="20"/>
        </w:rPr>
        <w:t xml:space="preserve">deren </w:t>
      </w:r>
      <w:r w:rsidRPr="003E7EE4">
        <w:rPr>
          <w:rFonts w:cs="Arial"/>
          <w:bCs/>
          <w:szCs w:val="20"/>
        </w:rPr>
        <w:t>Öffnung</w:t>
      </w:r>
      <w:r w:rsidR="00ED6847" w:rsidRPr="003E7EE4">
        <w:rPr>
          <w:rFonts w:cs="Arial"/>
          <w:bCs/>
          <w:szCs w:val="20"/>
        </w:rPr>
        <w:t>, Prüfung</w:t>
      </w:r>
      <w:r w:rsidRPr="003E7EE4">
        <w:rPr>
          <w:rFonts w:cs="Arial"/>
          <w:bCs/>
          <w:szCs w:val="20"/>
        </w:rPr>
        <w:t xml:space="preserve"> und Wertung werden auch nach </w:t>
      </w:r>
      <w:r w:rsidR="00D77198" w:rsidRPr="003E7EE4">
        <w:rPr>
          <w:rFonts w:cs="Arial"/>
          <w:bCs/>
          <w:szCs w:val="20"/>
        </w:rPr>
        <w:t xml:space="preserve">dem </w:t>
      </w:r>
      <w:r w:rsidRPr="003E7EE4">
        <w:rPr>
          <w:rFonts w:cs="Arial"/>
          <w:bCs/>
          <w:szCs w:val="20"/>
        </w:rPr>
        <w:t>Abschluss des Vergabeverfahrens vertraulich behandelt.</w:t>
      </w:r>
    </w:p>
    <w:p w14:paraId="45B4A9AD" w14:textId="77777777" w:rsidR="0004348C" w:rsidRPr="003E7EE4" w:rsidRDefault="0004348C" w:rsidP="0004348C">
      <w:pPr>
        <w:spacing w:line="276" w:lineRule="auto"/>
        <w:rPr>
          <w:rFonts w:cs="Arial"/>
          <w:bCs/>
          <w:szCs w:val="20"/>
        </w:rPr>
      </w:pPr>
      <w:r w:rsidRPr="003E7EE4">
        <w:rPr>
          <w:rFonts w:cs="Arial"/>
          <w:bCs/>
          <w:szCs w:val="20"/>
        </w:rPr>
        <w:t>Im Gegenzug verpflichten sich die an dem Vergabeverfahren beteiligten Unternehmen, keine vom Auftraggeber übermittelten Dokumente und Informationen an Dritte weiterzuleiten und sämtliche erhaltene Dokumente und Informationen vertraulich zu behandeln.</w:t>
      </w:r>
    </w:p>
    <w:p w14:paraId="3EDE1AD4" w14:textId="52157DD0" w:rsidR="0004348C" w:rsidRPr="003E7EE4" w:rsidRDefault="0004348C" w:rsidP="0004348C">
      <w:pPr>
        <w:spacing w:line="276" w:lineRule="auto"/>
        <w:rPr>
          <w:rFonts w:cs="Arial"/>
          <w:bCs/>
          <w:szCs w:val="20"/>
        </w:rPr>
      </w:pPr>
      <w:r w:rsidRPr="003E7EE4">
        <w:rPr>
          <w:rFonts w:cs="Arial"/>
          <w:bCs/>
          <w:szCs w:val="20"/>
        </w:rPr>
        <w:t>Die Vergabestelle erhält – unter Wahrung der Betriebs- und Geschäftsgeheimnisse des Bieters – sämtliche Rechte an den eingereichten Unterlagen (Eigentumsrecht an den Unterlagen). Der Bieter stimmt mit der Abgabe seines Angebots diesem Rechtsübergang zu.</w:t>
      </w:r>
    </w:p>
    <w:p w14:paraId="69B80DB5" w14:textId="77777777" w:rsidR="0004348C" w:rsidRPr="003E7EE4" w:rsidRDefault="0004348C" w:rsidP="006D0513">
      <w:pPr>
        <w:pStyle w:val="berschrift1"/>
        <w:numPr>
          <w:ilvl w:val="0"/>
          <w:numId w:val="46"/>
        </w:numPr>
      </w:pPr>
      <w:bookmarkStart w:id="147" w:name="_Toc230850757"/>
      <w:r w:rsidRPr="003E7EE4">
        <w:t>Rügeobliegenheiten</w:t>
      </w:r>
      <w:bookmarkEnd w:id="147"/>
    </w:p>
    <w:p w14:paraId="54F2B8A9" w14:textId="2EDCBD68" w:rsidR="0004348C" w:rsidRPr="003E7EE4" w:rsidRDefault="0004348C" w:rsidP="0004348C">
      <w:pPr>
        <w:spacing w:line="276" w:lineRule="auto"/>
        <w:rPr>
          <w:rFonts w:cs="Arial"/>
          <w:bCs/>
          <w:szCs w:val="20"/>
        </w:rPr>
      </w:pPr>
      <w:r w:rsidRPr="003E7EE4">
        <w:rPr>
          <w:rFonts w:cs="Arial"/>
          <w:bCs/>
          <w:szCs w:val="20"/>
        </w:rPr>
        <w:t xml:space="preserve">Die Vergabeunterlagen müssen nach Erhalt/Download durch die interessierten Unternehmen auf Vollständigkeit und Lesbarkeit geprüft werden. Enthalten die Bekanntmachung, die Vergabeunterlagen oder die den Bietern mitgeteilten, übergebenen und zugänglich gemachten Unterlagen oder sonstigen Informationen Unklarheiten oder verstoßen diese gegen geltendes Recht, so trifft die Bieter die Obliegenheit, die Vergabestelle unverzüglich darauf hinzuweisen. Anderenfalls können sie sich auf die Unklarheiten oder die Rechtsverstöße nicht berufen. Nicht aufgeklärte Unklarheiten haben die Bieter als von ihnen zu tragende Risiken in ihre Angebote einzukalkulieren. </w:t>
      </w:r>
    </w:p>
    <w:p w14:paraId="7EA31869" w14:textId="655B1459" w:rsidR="0004348C" w:rsidRPr="003E7EE4" w:rsidRDefault="0004348C" w:rsidP="0004348C">
      <w:pPr>
        <w:spacing w:line="276" w:lineRule="auto"/>
        <w:rPr>
          <w:rFonts w:cs="Arial"/>
          <w:bCs/>
          <w:szCs w:val="20"/>
        </w:rPr>
      </w:pPr>
      <w:r w:rsidRPr="003E7EE4">
        <w:rPr>
          <w:rFonts w:cs="Arial"/>
          <w:bCs/>
          <w:szCs w:val="20"/>
        </w:rPr>
        <w:t>Etwaige Verfahrensrügen sind eindeutig als solche zu kennzeichnen. Auf die Rügeobliegenheiten der Bieter nach § 160 Abs. 3 GWB wird ausdrücklich hingewiesen. Außerdem weist die Vergabestelle ausdrücklich auf die Rechtsbehelfsfrist des § 160 Abs. 3 Satz 1 Nr. 4 GWB hin. Danach ist ein Antrag auf Nachprüfung unzulässig, soweit nach Eingang der Mitteilung des Auftraggebers, einer Rüge nicht abhelfen zu wollen, mehr als 15 Kalendertage vergangen sind.</w:t>
      </w:r>
    </w:p>
    <w:p w14:paraId="51EC7F5C" w14:textId="77777777" w:rsidR="0004348C" w:rsidRPr="003E7EE4" w:rsidDel="00F010C4" w:rsidRDefault="0004348C" w:rsidP="0004348C">
      <w:pPr>
        <w:spacing w:line="276" w:lineRule="auto"/>
        <w:rPr>
          <w:rFonts w:cs="Arial"/>
          <w:bCs/>
          <w:szCs w:val="20"/>
        </w:rPr>
      </w:pPr>
      <w:r w:rsidRPr="003E7EE4" w:rsidDel="00F010C4">
        <w:rPr>
          <w:rFonts w:cs="Arial"/>
          <w:bCs/>
          <w:szCs w:val="20"/>
        </w:rPr>
        <w:t>§ 160 GWB lautet:</w:t>
      </w:r>
      <w:bookmarkStart w:id="148" w:name="_Toc172709656"/>
      <w:bookmarkStart w:id="149" w:name="_Toc172714566"/>
      <w:bookmarkStart w:id="150" w:name="_Toc172714660"/>
      <w:bookmarkEnd w:id="148"/>
      <w:bookmarkEnd w:id="149"/>
      <w:bookmarkEnd w:id="150"/>
    </w:p>
    <w:p w14:paraId="78DED924" w14:textId="77777777" w:rsidR="0004348C" w:rsidRPr="003E7EE4" w:rsidDel="00F010C4" w:rsidRDefault="0004348C" w:rsidP="0004348C">
      <w:pPr>
        <w:spacing w:line="276" w:lineRule="auto"/>
        <w:jc w:val="center"/>
        <w:rPr>
          <w:rFonts w:cs="Arial"/>
          <w:b/>
          <w:i/>
          <w:sz w:val="20"/>
          <w:szCs w:val="20"/>
        </w:rPr>
      </w:pPr>
      <w:r w:rsidRPr="003E7EE4">
        <w:rPr>
          <w:rFonts w:cs="Arial"/>
          <w:b/>
          <w:i/>
          <w:sz w:val="20"/>
          <w:szCs w:val="20"/>
        </w:rPr>
        <w:t>§ 160 GWB Einleitung, Antrag</w:t>
      </w:r>
    </w:p>
    <w:p w14:paraId="183D296D" w14:textId="77777777" w:rsidR="0004348C" w:rsidRPr="003E7EE4" w:rsidDel="00F010C4" w:rsidRDefault="0004348C" w:rsidP="0004348C">
      <w:pPr>
        <w:spacing w:line="276" w:lineRule="auto"/>
        <w:ind w:left="567"/>
        <w:rPr>
          <w:rFonts w:cs="Arial"/>
          <w:i/>
          <w:sz w:val="20"/>
          <w:szCs w:val="20"/>
        </w:rPr>
      </w:pPr>
      <w:r w:rsidRPr="003E7EE4" w:rsidDel="00F010C4">
        <w:rPr>
          <w:rFonts w:cs="Arial"/>
          <w:i/>
          <w:sz w:val="20"/>
          <w:szCs w:val="20"/>
        </w:rPr>
        <w:lastRenderedPageBreak/>
        <w:t>(1) Die Vergabekammer leitet ein Nachprüfungsverfahren nur auf Antrag ein.</w:t>
      </w:r>
      <w:bookmarkStart w:id="151" w:name="_Toc172709657"/>
      <w:bookmarkStart w:id="152" w:name="_Toc172714567"/>
      <w:bookmarkStart w:id="153" w:name="_Toc172714661"/>
      <w:bookmarkEnd w:id="151"/>
      <w:bookmarkEnd w:id="152"/>
      <w:bookmarkEnd w:id="153"/>
    </w:p>
    <w:p w14:paraId="7D6AEB13" w14:textId="77777777" w:rsidR="0004348C" w:rsidRPr="003E7EE4" w:rsidDel="00F010C4" w:rsidRDefault="0004348C" w:rsidP="0004348C">
      <w:pPr>
        <w:spacing w:line="276" w:lineRule="auto"/>
        <w:ind w:left="567"/>
        <w:rPr>
          <w:rFonts w:cs="Arial"/>
          <w:i/>
          <w:sz w:val="20"/>
          <w:szCs w:val="20"/>
        </w:rPr>
      </w:pPr>
      <w:r w:rsidRPr="003E7EE4" w:rsidDel="00F010C4">
        <w:rPr>
          <w:rFonts w:cs="Arial"/>
          <w:i/>
          <w:sz w:val="20"/>
          <w:szCs w:val="20"/>
        </w:rPr>
        <w:t>(2) Antragsbefugt ist jedes Unternehmen, das ein Interesse an dem öffentlichen Auftrag oder der Konzession hat und eine Verletzung in seinen Rechten nach § 97 Absatz 6 durch Nichtbeachtung von Vergabevorschriften geltend macht. Dabei ist darzulegen, dass dem Unternehmen durch die behauptete Verletzung der Vergabevorschriften ein Schaden entstanden ist oder zu entstehen droht.</w:t>
      </w:r>
      <w:bookmarkStart w:id="154" w:name="_Toc172709658"/>
      <w:bookmarkStart w:id="155" w:name="_Toc172714568"/>
      <w:bookmarkStart w:id="156" w:name="_Toc172714662"/>
      <w:bookmarkEnd w:id="154"/>
      <w:bookmarkEnd w:id="155"/>
      <w:bookmarkEnd w:id="156"/>
    </w:p>
    <w:p w14:paraId="09C925C0" w14:textId="77777777" w:rsidR="0004348C" w:rsidRPr="003E7EE4" w:rsidDel="00F010C4" w:rsidRDefault="0004348C" w:rsidP="0004348C">
      <w:pPr>
        <w:spacing w:line="276" w:lineRule="auto"/>
        <w:ind w:left="567"/>
        <w:rPr>
          <w:rFonts w:cs="Arial"/>
          <w:i/>
          <w:sz w:val="20"/>
          <w:szCs w:val="20"/>
        </w:rPr>
      </w:pPr>
      <w:r w:rsidRPr="003E7EE4" w:rsidDel="00F010C4">
        <w:rPr>
          <w:rFonts w:cs="Arial"/>
          <w:i/>
          <w:sz w:val="20"/>
          <w:szCs w:val="20"/>
        </w:rPr>
        <w:t>(3) Der Antrag ist unzulässig, soweit</w:t>
      </w:r>
      <w:bookmarkStart w:id="157" w:name="_Toc172709659"/>
      <w:bookmarkStart w:id="158" w:name="_Toc172714569"/>
      <w:bookmarkStart w:id="159" w:name="_Toc172714663"/>
      <w:bookmarkEnd w:id="157"/>
      <w:bookmarkEnd w:id="158"/>
      <w:bookmarkEnd w:id="159"/>
    </w:p>
    <w:p w14:paraId="04B9F552" w14:textId="77777777" w:rsidR="0004348C" w:rsidRPr="003E7EE4" w:rsidDel="00F010C4" w:rsidRDefault="0004348C" w:rsidP="0004348C">
      <w:pPr>
        <w:spacing w:line="276" w:lineRule="auto"/>
        <w:ind w:left="567"/>
        <w:rPr>
          <w:rFonts w:cs="Arial"/>
          <w:i/>
          <w:sz w:val="20"/>
          <w:szCs w:val="20"/>
        </w:rPr>
      </w:pPr>
      <w:r w:rsidRPr="003E7EE4" w:rsidDel="00F010C4">
        <w:rPr>
          <w:rFonts w:cs="Arial"/>
          <w:i/>
          <w:sz w:val="20"/>
          <w:szCs w:val="20"/>
        </w:rPr>
        <w:t>1. der Antragsteller den geltend gemachten Verstoß gegen Vergabevorschriften vor Einreichen des Nachprüfungsantrags erkannt und gegenüber dem Auftraggeber nicht innerhalb einer Frist von zehn Kalendertagen gerügt hat; der Ablauf der Frist nach § 134 Absatz 2 bleibt unberührt,</w:t>
      </w:r>
      <w:bookmarkStart w:id="160" w:name="_Toc172709660"/>
      <w:bookmarkStart w:id="161" w:name="_Toc172714570"/>
      <w:bookmarkStart w:id="162" w:name="_Toc172714664"/>
      <w:bookmarkEnd w:id="160"/>
      <w:bookmarkEnd w:id="161"/>
      <w:bookmarkEnd w:id="162"/>
    </w:p>
    <w:p w14:paraId="6D04F199" w14:textId="77777777" w:rsidR="0004348C" w:rsidRPr="003E7EE4" w:rsidDel="00F010C4" w:rsidRDefault="0004348C" w:rsidP="0004348C">
      <w:pPr>
        <w:spacing w:line="276" w:lineRule="auto"/>
        <w:ind w:left="567"/>
        <w:rPr>
          <w:rFonts w:cs="Arial"/>
          <w:i/>
          <w:sz w:val="20"/>
          <w:szCs w:val="20"/>
        </w:rPr>
      </w:pPr>
      <w:r w:rsidRPr="003E7EE4" w:rsidDel="00F010C4">
        <w:rPr>
          <w:rFonts w:cs="Arial"/>
          <w:i/>
          <w:sz w:val="20"/>
          <w:szCs w:val="20"/>
        </w:rPr>
        <w:t>2. Verstöße gegen Vergabevorschriften, die aufgrund der Bekanntmachung erkennbar sind, nicht spätestens bis zum Ablauf der in der Bekanntmachung benannten Frist zur Bewerbung oder zur Angebotsabgabe gegenüber dem Auftraggeber gerügt werden,</w:t>
      </w:r>
      <w:bookmarkStart w:id="163" w:name="_Toc172709661"/>
      <w:bookmarkStart w:id="164" w:name="_Toc172714571"/>
      <w:bookmarkStart w:id="165" w:name="_Toc172714665"/>
      <w:bookmarkEnd w:id="163"/>
      <w:bookmarkEnd w:id="164"/>
      <w:bookmarkEnd w:id="165"/>
    </w:p>
    <w:p w14:paraId="71B57E3A" w14:textId="77777777" w:rsidR="0004348C" w:rsidRPr="003E7EE4" w:rsidDel="00F010C4" w:rsidRDefault="0004348C" w:rsidP="0004348C">
      <w:pPr>
        <w:spacing w:line="276" w:lineRule="auto"/>
        <w:ind w:left="567"/>
        <w:rPr>
          <w:rFonts w:cs="Arial"/>
          <w:i/>
          <w:sz w:val="20"/>
          <w:szCs w:val="20"/>
        </w:rPr>
      </w:pPr>
      <w:r w:rsidRPr="003E7EE4" w:rsidDel="00F010C4">
        <w:rPr>
          <w:rFonts w:cs="Arial"/>
          <w:i/>
          <w:sz w:val="20"/>
          <w:szCs w:val="20"/>
        </w:rPr>
        <w:t>3. Verstöße gegen Vergabevorschriften, die erst in den Vergabeunterlagen erkennbar sind, nicht spätestens bis zum Ablauf der Frist zur Bewerbung oder zur Angebotsabgabe gegenüber dem Auftraggeber gerügt werden,</w:t>
      </w:r>
      <w:bookmarkStart w:id="166" w:name="_Toc172709662"/>
      <w:bookmarkStart w:id="167" w:name="_Toc172714572"/>
      <w:bookmarkStart w:id="168" w:name="_Toc172714666"/>
      <w:bookmarkEnd w:id="166"/>
      <w:bookmarkEnd w:id="167"/>
      <w:bookmarkEnd w:id="168"/>
    </w:p>
    <w:p w14:paraId="5AB87CD1" w14:textId="77777777" w:rsidR="0004348C" w:rsidRPr="003E7EE4" w:rsidDel="00F010C4" w:rsidRDefault="0004348C" w:rsidP="0004348C">
      <w:pPr>
        <w:spacing w:line="276" w:lineRule="auto"/>
        <w:ind w:left="567"/>
        <w:rPr>
          <w:rFonts w:cs="Arial"/>
          <w:i/>
          <w:sz w:val="20"/>
          <w:szCs w:val="20"/>
        </w:rPr>
      </w:pPr>
      <w:r w:rsidRPr="003E7EE4" w:rsidDel="00F010C4">
        <w:rPr>
          <w:rFonts w:cs="Arial"/>
          <w:i/>
          <w:sz w:val="20"/>
          <w:szCs w:val="20"/>
        </w:rPr>
        <w:t>4. mehr als 15 Kalendertage nach Eingang der Mitteilung des Auftraggebers, einer Rüge nicht abhelfen zu wollen, vergangen sind. Satz 1 gilt nicht bei einem Antrag auf Feststellung der Unwirksamkeit des Vertrags nach § 135 Absatz 1 Nummer 2. § 134 Absatz 1 Satz 2 bleibt unberührt.</w:t>
      </w:r>
      <w:bookmarkStart w:id="169" w:name="_Toc172709663"/>
      <w:bookmarkStart w:id="170" w:name="_Toc172714573"/>
      <w:bookmarkStart w:id="171" w:name="_Toc172714667"/>
      <w:bookmarkEnd w:id="169"/>
      <w:bookmarkEnd w:id="170"/>
      <w:bookmarkEnd w:id="171"/>
    </w:p>
    <w:p w14:paraId="7299409B" w14:textId="77777777" w:rsidR="0004348C" w:rsidRPr="003E7EE4" w:rsidRDefault="0004348C" w:rsidP="006D0513">
      <w:pPr>
        <w:pStyle w:val="berschrift1"/>
        <w:numPr>
          <w:ilvl w:val="0"/>
          <w:numId w:val="46"/>
        </w:numPr>
      </w:pPr>
      <w:bookmarkStart w:id="172" w:name="_Toc164343814"/>
      <w:bookmarkStart w:id="173" w:name="_Toc173220401"/>
      <w:bookmarkStart w:id="174" w:name="_Toc230850758"/>
      <w:r w:rsidRPr="003E7EE4">
        <w:t>Nachprüfungen</w:t>
      </w:r>
      <w:bookmarkEnd w:id="172"/>
      <w:bookmarkEnd w:id="173"/>
      <w:bookmarkEnd w:id="174"/>
    </w:p>
    <w:p w14:paraId="7C505C9C" w14:textId="77777777" w:rsidR="0004348C" w:rsidRPr="003E7EE4" w:rsidRDefault="0004348C" w:rsidP="0004348C">
      <w:pPr>
        <w:spacing w:line="276" w:lineRule="auto"/>
        <w:rPr>
          <w:rFonts w:cs="Arial"/>
          <w:bCs/>
          <w:szCs w:val="20"/>
        </w:rPr>
      </w:pPr>
      <w:r w:rsidRPr="003E7EE4">
        <w:rPr>
          <w:rFonts w:cs="Arial"/>
          <w:bCs/>
          <w:szCs w:val="20"/>
        </w:rPr>
        <w:t xml:space="preserve">Nach § 160 Abs. 2 GWB ist jedes Unternehmen befugt, einen Nachprüfungsantrag bei der zuständigen Vergabekammer zu stellen, das ein Interesse an dem öffentlichen Auftrag hat und eine Verletzung in seinen Rechten nach § 97 Abs. 6 GWB durch Nichtbeachtung von Vergabevorschriften geltend macht. Dabei ist darzulegen, dass dem Unternehmen durch die behauptete Verletzung der Vergabevorschriften ein Schaden entstanden ist oder zu entstehen droht.    </w:t>
      </w:r>
    </w:p>
    <w:p w14:paraId="31FDD8DD" w14:textId="53F20802" w:rsidR="0004348C" w:rsidRPr="003E7EE4" w:rsidRDefault="002E5E27" w:rsidP="0004348C">
      <w:pPr>
        <w:spacing w:line="276" w:lineRule="auto"/>
        <w:rPr>
          <w:rFonts w:cs="Arial"/>
          <w:bCs/>
          <w:szCs w:val="20"/>
        </w:rPr>
      </w:pPr>
      <w:r w:rsidRPr="003E7EE4">
        <w:rPr>
          <w:rFonts w:cs="Arial"/>
          <w:bCs/>
          <w:szCs w:val="20"/>
        </w:rPr>
        <w:t>Zuständige Nachprüfungsinstanz</w:t>
      </w:r>
      <w:r w:rsidR="0004348C" w:rsidRPr="003E7EE4">
        <w:rPr>
          <w:rFonts w:cs="Arial"/>
          <w:bCs/>
          <w:szCs w:val="20"/>
        </w:rPr>
        <w:t xml:space="preserve">:    </w:t>
      </w:r>
    </w:p>
    <w:p w14:paraId="72756A6D" w14:textId="4C28E86E" w:rsidR="0004348C" w:rsidRPr="003E7EE4" w:rsidRDefault="0004348C" w:rsidP="0004348C">
      <w:pPr>
        <w:spacing w:line="276" w:lineRule="auto"/>
        <w:jc w:val="center"/>
        <w:rPr>
          <w:rFonts w:cs="Arial"/>
          <w:bCs/>
          <w:szCs w:val="20"/>
        </w:rPr>
      </w:pPr>
      <w:r w:rsidRPr="003E7EE4">
        <w:rPr>
          <w:rFonts w:cs="Arial"/>
          <w:bCs/>
          <w:szCs w:val="20"/>
        </w:rPr>
        <w:t>Vergabekammer des Bundes</w:t>
      </w:r>
      <w:r w:rsidRPr="003E7EE4">
        <w:rPr>
          <w:rFonts w:cs="Arial"/>
          <w:bCs/>
          <w:szCs w:val="20"/>
        </w:rPr>
        <w:br/>
        <w:t>Villemombler Straße 76</w:t>
      </w:r>
      <w:r w:rsidRPr="003E7EE4">
        <w:rPr>
          <w:rFonts w:cs="Arial"/>
          <w:bCs/>
          <w:szCs w:val="20"/>
        </w:rPr>
        <w:br/>
        <w:t>53123 Bonn</w:t>
      </w:r>
      <w:r w:rsidRPr="003E7EE4">
        <w:rPr>
          <w:rFonts w:cs="Arial"/>
          <w:bCs/>
          <w:szCs w:val="20"/>
        </w:rPr>
        <w:br/>
        <w:t>Fax: +49 228 9499 163</w:t>
      </w:r>
      <w:r w:rsidRPr="003E7EE4">
        <w:rPr>
          <w:rFonts w:cs="Arial"/>
          <w:bCs/>
          <w:szCs w:val="20"/>
        </w:rPr>
        <w:br/>
        <w:t xml:space="preserve">E-Mail: </w:t>
      </w:r>
      <w:hyperlink r:id="rId14" w:history="1">
        <w:r w:rsidRPr="003E7EE4">
          <w:rPr>
            <w:rStyle w:val="Hyperlink"/>
            <w:rFonts w:cs="Arial"/>
            <w:bCs/>
            <w:szCs w:val="20"/>
          </w:rPr>
          <w:t>vk@bundeskartellamt.bund.de</w:t>
        </w:r>
      </w:hyperlink>
      <w:r w:rsidRPr="003E7EE4">
        <w:rPr>
          <w:rFonts w:cs="Arial"/>
          <w:bCs/>
          <w:szCs w:val="20"/>
        </w:rPr>
        <w:br/>
        <w:t>Telefon: +49 228 9499 0</w:t>
      </w:r>
    </w:p>
    <w:p w14:paraId="1D80D721" w14:textId="77777777" w:rsidR="0004348C" w:rsidRPr="003E7EE4" w:rsidRDefault="0004348C" w:rsidP="006D0513">
      <w:pPr>
        <w:pStyle w:val="berschrift1"/>
        <w:numPr>
          <w:ilvl w:val="0"/>
          <w:numId w:val="46"/>
        </w:numPr>
      </w:pPr>
      <w:bookmarkStart w:id="175" w:name="_Toc164343815"/>
      <w:bookmarkStart w:id="176" w:name="_Toc173220402"/>
      <w:bookmarkStart w:id="177" w:name="_Toc230850759"/>
      <w:r w:rsidRPr="003E7EE4">
        <w:t>Ergänzende Bestimmungen</w:t>
      </w:r>
      <w:bookmarkEnd w:id="175"/>
      <w:bookmarkEnd w:id="176"/>
      <w:bookmarkEnd w:id="177"/>
    </w:p>
    <w:p w14:paraId="72C9C675" w14:textId="77777777" w:rsidR="0004348C" w:rsidRPr="003E7EE4" w:rsidRDefault="0004348C" w:rsidP="006D0513">
      <w:pPr>
        <w:pStyle w:val="berschrift2"/>
        <w:numPr>
          <w:ilvl w:val="1"/>
          <w:numId w:val="46"/>
        </w:numPr>
      </w:pPr>
      <w:bookmarkStart w:id="178" w:name="_Toc164343816"/>
      <w:bookmarkStart w:id="179" w:name="_Toc173220404"/>
      <w:bookmarkStart w:id="180" w:name="_Toc230850760"/>
      <w:r w:rsidRPr="003E7EE4">
        <w:t>Nachforderung</w:t>
      </w:r>
      <w:bookmarkEnd w:id="178"/>
      <w:bookmarkEnd w:id="179"/>
      <w:bookmarkEnd w:id="180"/>
    </w:p>
    <w:p w14:paraId="41CF5C8E" w14:textId="2F816426" w:rsidR="0004348C" w:rsidRPr="003E7EE4" w:rsidRDefault="0004348C" w:rsidP="0004348C">
      <w:pPr>
        <w:spacing w:line="276" w:lineRule="auto"/>
        <w:rPr>
          <w:rFonts w:cs="Arial"/>
          <w:bCs/>
          <w:szCs w:val="20"/>
        </w:rPr>
      </w:pPr>
      <w:r w:rsidRPr="003E7EE4">
        <w:rPr>
          <w:rFonts w:cs="Arial"/>
          <w:bCs/>
          <w:szCs w:val="20"/>
        </w:rPr>
        <w:t xml:space="preserve">Der Auftraggeber behält sich vor, Unterlagen nach § </w:t>
      </w:r>
      <w:r w:rsidR="00F069CF" w:rsidRPr="003E7EE4">
        <w:rPr>
          <w:rFonts w:cs="Arial"/>
          <w:bCs/>
          <w:szCs w:val="20"/>
        </w:rPr>
        <w:t>51</w:t>
      </w:r>
      <w:r w:rsidRPr="003E7EE4">
        <w:rPr>
          <w:rFonts w:cs="Arial"/>
          <w:bCs/>
          <w:szCs w:val="20"/>
        </w:rPr>
        <w:t xml:space="preserve"> </w:t>
      </w:r>
      <w:r w:rsidR="002072A2" w:rsidRPr="003E7EE4">
        <w:rPr>
          <w:rFonts w:cs="Arial"/>
          <w:bCs/>
          <w:szCs w:val="20"/>
        </w:rPr>
        <w:t>SektVO</w:t>
      </w:r>
      <w:r w:rsidRPr="003E7EE4">
        <w:rPr>
          <w:rFonts w:cs="Arial"/>
          <w:bCs/>
          <w:szCs w:val="20"/>
        </w:rPr>
        <w:t xml:space="preserve"> nachzufordern. Die nachgeforderten Unterlagen sind von dem betroffenen </w:t>
      </w:r>
      <w:r w:rsidR="004D486A" w:rsidRPr="003E7EE4">
        <w:rPr>
          <w:rFonts w:cs="Arial"/>
          <w:bCs/>
          <w:szCs w:val="20"/>
        </w:rPr>
        <w:t>Bewerber/</w:t>
      </w:r>
      <w:r w:rsidRPr="003E7EE4">
        <w:rPr>
          <w:rFonts w:cs="Arial"/>
          <w:bCs/>
          <w:szCs w:val="20"/>
        </w:rPr>
        <w:t>Bieter innerhalb der vom Auftraggeber gesetzten Frist vorzulegen. Ein Anspruch auf Nachforderung besteht nicht.</w:t>
      </w:r>
    </w:p>
    <w:p w14:paraId="4B1E9CB6" w14:textId="77777777" w:rsidR="0004348C" w:rsidRPr="003E7EE4" w:rsidRDefault="0004348C" w:rsidP="006D0513">
      <w:pPr>
        <w:pStyle w:val="berschrift2"/>
        <w:numPr>
          <w:ilvl w:val="1"/>
          <w:numId w:val="46"/>
        </w:numPr>
      </w:pPr>
      <w:bookmarkStart w:id="181" w:name="_Toc173220405"/>
      <w:bookmarkStart w:id="182" w:name="_Toc230850761"/>
      <w:bookmarkStart w:id="183" w:name="_Toc164343817"/>
      <w:r w:rsidRPr="003E7EE4">
        <w:lastRenderedPageBreak/>
        <w:t>Unzulässige Wettbewerbsbeschränkungen</w:t>
      </w:r>
      <w:bookmarkEnd w:id="181"/>
      <w:bookmarkEnd w:id="182"/>
    </w:p>
    <w:p w14:paraId="706EC5E2" w14:textId="77777777" w:rsidR="0004348C" w:rsidRPr="003E7EE4" w:rsidRDefault="0004348C" w:rsidP="00A11432">
      <w:pPr>
        <w:spacing w:line="276" w:lineRule="auto"/>
        <w:rPr>
          <w:rFonts w:cs="Arial"/>
          <w:bCs/>
          <w:szCs w:val="20"/>
        </w:rPr>
      </w:pPr>
      <w:r w:rsidRPr="003E7EE4">
        <w:rPr>
          <w:rFonts w:cs="Arial"/>
          <w:bCs/>
          <w:szCs w:val="20"/>
        </w:rPr>
        <w:t>Angebote von Bietern, die sich im Zusammenhang mit diesem Vergabeverfahren an einer unzulässigen Wettbewerbsbeschränkung beteiligen, werden ausgeschlossen. Zur Bekämpfung von Wettbewerbsbeschränkungen haben betroffene Bieter auf Verlangen Auskünfte darüber zu geben, ob und auf welche Art sie wirtschaftlich und rechtlich mit Unternehmen verbunden sind.</w:t>
      </w:r>
    </w:p>
    <w:p w14:paraId="64AA7226" w14:textId="77777777" w:rsidR="0004348C" w:rsidRPr="003E7EE4" w:rsidRDefault="0004348C" w:rsidP="006D0513">
      <w:pPr>
        <w:pStyle w:val="berschrift2"/>
        <w:numPr>
          <w:ilvl w:val="1"/>
          <w:numId w:val="46"/>
        </w:numPr>
      </w:pPr>
      <w:bookmarkStart w:id="184" w:name="_Toc173220406"/>
      <w:bookmarkStart w:id="185" w:name="_Toc230850762"/>
      <w:r w:rsidRPr="003E7EE4">
        <w:t>Nebenangebote</w:t>
      </w:r>
      <w:bookmarkEnd w:id="184"/>
      <w:bookmarkEnd w:id="185"/>
    </w:p>
    <w:p w14:paraId="79EA102A" w14:textId="77777777" w:rsidR="0004348C" w:rsidRPr="003E7EE4" w:rsidRDefault="0004348C" w:rsidP="0004348C">
      <w:pPr>
        <w:rPr>
          <w:rFonts w:cs="Arial"/>
          <w:bCs/>
          <w:szCs w:val="20"/>
        </w:rPr>
      </w:pPr>
      <w:r w:rsidRPr="003E7EE4">
        <w:rPr>
          <w:rFonts w:cs="Arial"/>
          <w:bCs/>
          <w:szCs w:val="20"/>
        </w:rPr>
        <w:t>Nebenangebote sind nicht zugelassen.</w:t>
      </w:r>
    </w:p>
    <w:p w14:paraId="237B1ED5" w14:textId="77777777" w:rsidR="0004348C" w:rsidRPr="003E7EE4" w:rsidRDefault="0004348C" w:rsidP="006D0513">
      <w:pPr>
        <w:pStyle w:val="berschrift2"/>
        <w:numPr>
          <w:ilvl w:val="1"/>
          <w:numId w:val="46"/>
        </w:numPr>
      </w:pPr>
      <w:bookmarkStart w:id="186" w:name="_Toc173220407"/>
      <w:bookmarkStart w:id="187" w:name="_Toc230850763"/>
      <w:r w:rsidRPr="003E7EE4">
        <w:t>Ausschluss</w:t>
      </w:r>
      <w:bookmarkEnd w:id="183"/>
      <w:bookmarkEnd w:id="186"/>
      <w:bookmarkEnd w:id="187"/>
    </w:p>
    <w:p w14:paraId="455AA9B8" w14:textId="79FF7B61" w:rsidR="0004348C" w:rsidRPr="003E7EE4" w:rsidRDefault="0004348C" w:rsidP="0004348C">
      <w:pPr>
        <w:spacing w:line="276" w:lineRule="auto"/>
        <w:rPr>
          <w:rFonts w:cs="Arial"/>
          <w:bCs/>
          <w:szCs w:val="20"/>
        </w:rPr>
      </w:pPr>
      <w:r w:rsidRPr="003E7EE4">
        <w:rPr>
          <w:rFonts w:cs="Arial"/>
          <w:bCs/>
          <w:szCs w:val="20"/>
        </w:rPr>
        <w:t xml:space="preserve">Angebote, die nicht die in den Vergabeunterlagen geforderten Voraussetzungen/Bestimmungen erfüllen, werden ausgeschlossen. Ein Ausschluss erfolgt insbesondere in den in § 57 </w:t>
      </w:r>
      <w:r w:rsidR="002072A2" w:rsidRPr="003E7EE4">
        <w:rPr>
          <w:rFonts w:cs="Arial"/>
          <w:bCs/>
          <w:szCs w:val="20"/>
        </w:rPr>
        <w:t>SektVO</w:t>
      </w:r>
      <w:r w:rsidRPr="003E7EE4">
        <w:rPr>
          <w:rFonts w:cs="Arial"/>
          <w:bCs/>
          <w:szCs w:val="20"/>
        </w:rPr>
        <w:t xml:space="preserve"> genannten Fällen.</w:t>
      </w:r>
    </w:p>
    <w:p w14:paraId="422DD79A" w14:textId="77777777" w:rsidR="0004348C" w:rsidRPr="003E7EE4" w:rsidRDefault="0004348C" w:rsidP="006D0513">
      <w:pPr>
        <w:pStyle w:val="berschrift2"/>
        <w:numPr>
          <w:ilvl w:val="1"/>
          <w:numId w:val="46"/>
        </w:numPr>
      </w:pPr>
      <w:bookmarkStart w:id="188" w:name="_Toc164343818"/>
      <w:bookmarkStart w:id="189" w:name="_Toc173220408"/>
      <w:bookmarkStart w:id="190" w:name="_Toc230850764"/>
      <w:r w:rsidRPr="003E7EE4">
        <w:t>Entschädigung</w:t>
      </w:r>
      <w:bookmarkEnd w:id="188"/>
      <w:bookmarkEnd w:id="189"/>
      <w:bookmarkEnd w:id="190"/>
    </w:p>
    <w:p w14:paraId="73B50E07" w14:textId="77777777" w:rsidR="0004348C" w:rsidRPr="003E7EE4" w:rsidRDefault="0004348C" w:rsidP="0004348C">
      <w:pPr>
        <w:spacing w:line="276" w:lineRule="auto"/>
        <w:rPr>
          <w:rFonts w:cs="Arial"/>
          <w:bCs/>
          <w:szCs w:val="20"/>
        </w:rPr>
      </w:pPr>
      <w:r w:rsidRPr="003E7EE4">
        <w:rPr>
          <w:rFonts w:cs="Arial"/>
          <w:bCs/>
          <w:szCs w:val="20"/>
        </w:rPr>
        <w:t>Eine Erstattung von Kosten/Aufwendungen bzw. eine Entschädigung für die Teilnahme an dem Vergabeverfahren wird nicht gewährt.</w:t>
      </w:r>
    </w:p>
    <w:p w14:paraId="03E80FA4" w14:textId="77777777" w:rsidR="0004348C" w:rsidRPr="003E7EE4" w:rsidRDefault="0004348C" w:rsidP="006D0513">
      <w:pPr>
        <w:pStyle w:val="berschrift2"/>
        <w:numPr>
          <w:ilvl w:val="1"/>
          <w:numId w:val="46"/>
        </w:numPr>
      </w:pPr>
      <w:bookmarkStart w:id="191" w:name="_Toc164343819"/>
      <w:bookmarkStart w:id="192" w:name="_Toc173220409"/>
      <w:bookmarkStart w:id="193" w:name="_Toc230850765"/>
      <w:r w:rsidRPr="003E7EE4">
        <w:t>Aufhebung des Verfahrens</w:t>
      </w:r>
      <w:bookmarkEnd w:id="191"/>
      <w:bookmarkEnd w:id="192"/>
      <w:bookmarkEnd w:id="193"/>
    </w:p>
    <w:p w14:paraId="78ACCC09" w14:textId="31F34ED1" w:rsidR="0004348C" w:rsidRPr="003E7EE4" w:rsidRDefault="00FC5CCB" w:rsidP="0004348C">
      <w:pPr>
        <w:spacing w:line="276" w:lineRule="auto"/>
        <w:rPr>
          <w:rFonts w:cs="Arial"/>
          <w:bCs/>
          <w:szCs w:val="20"/>
        </w:rPr>
      </w:pPr>
      <w:r w:rsidRPr="003E7EE4">
        <w:rPr>
          <w:rFonts w:cs="Arial"/>
          <w:bCs/>
          <w:szCs w:val="20"/>
        </w:rPr>
        <w:t>Insbesondere f</w:t>
      </w:r>
      <w:r w:rsidR="0004348C" w:rsidRPr="003E7EE4">
        <w:rPr>
          <w:rFonts w:cs="Arial"/>
          <w:bCs/>
          <w:szCs w:val="20"/>
        </w:rPr>
        <w:t xml:space="preserve">ür den Fall, dass keine den Anforderungen des Auftraggebers entsprechenden </w:t>
      </w:r>
      <w:r w:rsidRPr="003E7EE4">
        <w:rPr>
          <w:rFonts w:cs="Arial"/>
          <w:bCs/>
          <w:szCs w:val="20"/>
        </w:rPr>
        <w:t xml:space="preserve">Teilnahmeanträge oder </w:t>
      </w:r>
      <w:r w:rsidR="0004348C" w:rsidRPr="003E7EE4">
        <w:rPr>
          <w:rFonts w:cs="Arial"/>
          <w:bCs/>
          <w:szCs w:val="20"/>
        </w:rPr>
        <w:t xml:space="preserve">Angebote fristgerecht eingehen, eine grundlegende Änderung der Vergabeunterlagen erforderlich wird oder andere schwerwiegende Gründe bestehen, bleibt die Aufhebung des Verfahrens vorbehalten (§ </w:t>
      </w:r>
      <w:r w:rsidR="002958B8" w:rsidRPr="003E7EE4">
        <w:rPr>
          <w:rFonts w:cs="Arial"/>
          <w:bCs/>
          <w:szCs w:val="20"/>
        </w:rPr>
        <w:t>57</w:t>
      </w:r>
      <w:r w:rsidR="0004348C" w:rsidRPr="003E7EE4">
        <w:rPr>
          <w:rFonts w:cs="Arial"/>
          <w:bCs/>
          <w:szCs w:val="20"/>
        </w:rPr>
        <w:t xml:space="preserve"> </w:t>
      </w:r>
      <w:r w:rsidR="002072A2" w:rsidRPr="003E7EE4">
        <w:rPr>
          <w:rFonts w:cs="Arial"/>
          <w:bCs/>
          <w:szCs w:val="20"/>
        </w:rPr>
        <w:t>SektVO</w:t>
      </w:r>
      <w:r w:rsidR="0004348C" w:rsidRPr="003E7EE4">
        <w:rPr>
          <w:rFonts w:cs="Arial"/>
          <w:bCs/>
          <w:szCs w:val="20"/>
        </w:rPr>
        <w:t>). Die Vergabestelle wird die Bieter im Falle einer Aufhebung</w:t>
      </w:r>
      <w:r w:rsidRPr="003E7EE4">
        <w:rPr>
          <w:rFonts w:cs="Arial"/>
          <w:bCs/>
          <w:szCs w:val="20"/>
        </w:rPr>
        <w:t xml:space="preserve"> </w:t>
      </w:r>
      <w:r w:rsidR="0004348C" w:rsidRPr="003E7EE4">
        <w:rPr>
          <w:rFonts w:cs="Arial"/>
          <w:bCs/>
          <w:szCs w:val="20"/>
        </w:rPr>
        <w:t>des Verfahrens unter Angabe der Gründe, gegebenenfalls über die Absicht, ein neues Vergabeverfahren einzuleiten, unverzüglich unterrichten.</w:t>
      </w:r>
    </w:p>
    <w:p w14:paraId="181C5DB9" w14:textId="722884CD" w:rsidR="0004348C" w:rsidRPr="003E7EE4" w:rsidRDefault="0004348C" w:rsidP="006D0513">
      <w:pPr>
        <w:pStyle w:val="berschrift2"/>
        <w:numPr>
          <w:ilvl w:val="1"/>
          <w:numId w:val="46"/>
        </w:numPr>
      </w:pPr>
      <w:bookmarkStart w:id="194" w:name="_Toc164343820"/>
      <w:bookmarkStart w:id="195" w:name="_Toc173220410"/>
      <w:bookmarkStart w:id="196" w:name="_Toc230850766"/>
      <w:r w:rsidRPr="003E7EE4">
        <w:t>Einverständnis des Bieters</w:t>
      </w:r>
      <w:bookmarkEnd w:id="194"/>
      <w:bookmarkEnd w:id="195"/>
      <w:bookmarkEnd w:id="196"/>
    </w:p>
    <w:p w14:paraId="13443DC7" w14:textId="7F401325" w:rsidR="0004348C" w:rsidRPr="003E7EE4" w:rsidRDefault="0004348C" w:rsidP="0004348C">
      <w:pPr>
        <w:spacing w:line="276" w:lineRule="auto"/>
        <w:rPr>
          <w:rFonts w:cs="Arial"/>
          <w:bCs/>
          <w:szCs w:val="20"/>
        </w:rPr>
      </w:pPr>
      <w:r w:rsidRPr="003E7EE4">
        <w:rPr>
          <w:rFonts w:cs="Arial"/>
          <w:bCs/>
          <w:szCs w:val="20"/>
        </w:rPr>
        <w:t>Mit der Abgabe eines Angebots erklärt sich der betreffende Bieter mit allen Bestandteilen der vorliegenden Verfahrensbedingungen einverstanden.</w:t>
      </w:r>
    </w:p>
    <w:p w14:paraId="3C02BE48" w14:textId="734BDE59" w:rsidR="0004348C" w:rsidRPr="003E7EE4" w:rsidRDefault="0004348C" w:rsidP="0004348C">
      <w:pPr>
        <w:spacing w:line="276" w:lineRule="auto"/>
        <w:rPr>
          <w:rFonts w:cs="Arial"/>
          <w:bCs/>
          <w:szCs w:val="20"/>
        </w:rPr>
      </w:pPr>
      <w:r w:rsidRPr="003E7EE4">
        <w:rPr>
          <w:rFonts w:cs="Arial"/>
          <w:bCs/>
          <w:szCs w:val="20"/>
        </w:rPr>
        <w:t>Der Bieter sichert durch seine Beteiligung am Verfahren zu, dass für die Verarbeitung der in seinem Angebot enthaltenen personenbezogenen Daten in Zusammenhang mit diesem Verfahren und der Vertragserfüllung die erforderliche Einwilligung der Betroffenen vorliegt. Eingetragen werden Name, Anschrift, Telefon, Telefax, E-Mail und Ansprechpartner. Nach Abschluss des Verfahrens werden diese Daten entsprechend den datenschutzrechtlichen Bestimmungen gelöscht. Siehe insoweit die Hinweise zum Datenschutz (</w:t>
      </w:r>
      <w:r w:rsidRPr="003E7EE4">
        <w:rPr>
          <w:rFonts w:cs="Arial"/>
          <w:b/>
          <w:szCs w:val="20"/>
        </w:rPr>
        <w:t>Anlage A.</w:t>
      </w:r>
      <w:r w:rsidR="003F43DE" w:rsidRPr="003E7EE4">
        <w:rPr>
          <w:rFonts w:cs="Arial"/>
          <w:b/>
          <w:szCs w:val="20"/>
        </w:rPr>
        <w:t>4</w:t>
      </w:r>
      <w:r w:rsidRPr="003E7EE4">
        <w:rPr>
          <w:rFonts w:cs="Arial"/>
          <w:b/>
          <w:szCs w:val="20"/>
        </w:rPr>
        <w:t xml:space="preserve"> </w:t>
      </w:r>
      <w:r w:rsidRPr="003E7EE4">
        <w:rPr>
          <w:rFonts w:cs="Arial"/>
          <w:bCs/>
          <w:szCs w:val="20"/>
        </w:rPr>
        <w:t>Hinweise zum</w:t>
      </w:r>
      <w:r w:rsidRPr="003E7EE4">
        <w:rPr>
          <w:rFonts w:cs="Arial"/>
          <w:szCs w:val="20"/>
        </w:rPr>
        <w:t xml:space="preserve"> Datenschutz</w:t>
      </w:r>
      <w:r w:rsidRPr="003E7EE4">
        <w:rPr>
          <w:rFonts w:cs="Arial"/>
          <w:bCs/>
          <w:szCs w:val="20"/>
        </w:rPr>
        <w:t>).</w:t>
      </w:r>
    </w:p>
    <w:p w14:paraId="3DC68704" w14:textId="409DE9F4" w:rsidR="0004348C" w:rsidRPr="003E7EE4" w:rsidRDefault="0004348C" w:rsidP="006D0513">
      <w:pPr>
        <w:pStyle w:val="berschrift2"/>
        <w:numPr>
          <w:ilvl w:val="1"/>
          <w:numId w:val="46"/>
        </w:numPr>
      </w:pPr>
      <w:bookmarkStart w:id="197" w:name="_Toc164343821"/>
      <w:bookmarkStart w:id="198" w:name="_Toc173220411"/>
      <w:bookmarkStart w:id="199" w:name="_Toc230850767"/>
      <w:r w:rsidRPr="003E7EE4">
        <w:lastRenderedPageBreak/>
        <w:t xml:space="preserve">Rücknahme von </w:t>
      </w:r>
      <w:bookmarkEnd w:id="197"/>
      <w:r w:rsidRPr="003E7EE4">
        <w:t>Angeboten</w:t>
      </w:r>
      <w:bookmarkEnd w:id="198"/>
      <w:bookmarkEnd w:id="199"/>
    </w:p>
    <w:p w14:paraId="04368976" w14:textId="06C44248" w:rsidR="0004348C" w:rsidRPr="003E7EE4" w:rsidRDefault="0004348C" w:rsidP="0004348C">
      <w:pPr>
        <w:spacing w:line="276" w:lineRule="auto"/>
        <w:rPr>
          <w:rFonts w:cs="Arial"/>
          <w:bCs/>
          <w:szCs w:val="20"/>
        </w:rPr>
      </w:pPr>
      <w:r w:rsidRPr="003E7EE4">
        <w:rPr>
          <w:rFonts w:cs="Arial"/>
          <w:bCs/>
          <w:szCs w:val="20"/>
        </w:rPr>
        <w:t>Eine Rücknahme von bereits abgegebenen Angeboten ist bis zum Ablauf der Angebotsfrist durch Erklärung in Textform gemäß § 126b BGB möglich. Bis zum Ablauf der Frist zur Abgabe der Angebote kann dann neues Angebot eingereicht werden.</w:t>
      </w:r>
    </w:p>
    <w:p w14:paraId="58D772BD" w14:textId="13893CBE" w:rsidR="009452D5" w:rsidRPr="0040245C" w:rsidRDefault="0004348C" w:rsidP="00EF7E0A">
      <w:pPr>
        <w:spacing w:line="276" w:lineRule="auto"/>
        <w:jc w:val="center"/>
        <w:rPr>
          <w:sz w:val="36"/>
          <w:szCs w:val="36"/>
        </w:rPr>
      </w:pPr>
      <w:r w:rsidRPr="003E7EE4">
        <w:rPr>
          <w:rFonts w:cs="Arial"/>
          <w:bCs/>
          <w:szCs w:val="20"/>
        </w:rPr>
        <w:t>*****</w:t>
      </w:r>
    </w:p>
    <w:sectPr w:rsidR="009452D5" w:rsidRPr="0040245C" w:rsidSect="00F03286">
      <w:headerReference w:type="default" r:id="rId15"/>
      <w:footerReference w:type="default" r:id="rId16"/>
      <w:headerReference w:type="first" r:id="rId17"/>
      <w:footerReference w:type="first" r:id="rId18"/>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40E39" w14:textId="77777777" w:rsidR="00DD5E4C" w:rsidRDefault="00DD5E4C">
      <w:pPr>
        <w:spacing w:after="0" w:line="240" w:lineRule="auto"/>
      </w:pPr>
      <w:r>
        <w:separator/>
      </w:r>
    </w:p>
    <w:p w14:paraId="5152A51B" w14:textId="77777777" w:rsidR="00DD5E4C" w:rsidRDefault="00DD5E4C"/>
    <w:p w14:paraId="6A94D526" w14:textId="77777777" w:rsidR="00DD5E4C" w:rsidRDefault="00DD5E4C"/>
    <w:p w14:paraId="6AC1F290" w14:textId="77777777" w:rsidR="00DD5E4C" w:rsidRDefault="00DD5E4C"/>
  </w:endnote>
  <w:endnote w:type="continuationSeparator" w:id="0">
    <w:p w14:paraId="23A2D8CA" w14:textId="77777777" w:rsidR="00DD5E4C" w:rsidRDefault="00DD5E4C">
      <w:pPr>
        <w:spacing w:after="0" w:line="240" w:lineRule="auto"/>
      </w:pPr>
      <w:r>
        <w:continuationSeparator/>
      </w:r>
    </w:p>
    <w:p w14:paraId="396382D8" w14:textId="77777777" w:rsidR="00DD5E4C" w:rsidRDefault="00DD5E4C"/>
    <w:p w14:paraId="399F5A8E" w14:textId="77777777" w:rsidR="00DD5E4C" w:rsidRDefault="00DD5E4C"/>
    <w:p w14:paraId="3161DB5E" w14:textId="77777777" w:rsidR="00DD5E4C" w:rsidRDefault="00DD5E4C"/>
  </w:endnote>
  <w:endnote w:type="continuationNotice" w:id="1">
    <w:p w14:paraId="5D35DEDD" w14:textId="77777777" w:rsidR="00DD5E4C" w:rsidRDefault="00DD5E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MetaNormal-Roman">
    <w:altName w:val="Calibri"/>
    <w:charset w:val="00"/>
    <w:family w:val="swiss"/>
    <w:pitch w:val="variable"/>
    <w:sig w:usb0="8000002F" w:usb1="4000004A"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57421FF6" w:rsidR="00281CCD" w:rsidRPr="001E7E1B" w:rsidRDefault="001B2C47" w:rsidP="003E7EE4">
    <w:pPr>
      <w:pStyle w:val="Fuzeile"/>
      <w:jc w:val="left"/>
      <w:rPr>
        <w:rFonts w:cs="Arial"/>
        <w:sz w:val="18"/>
        <w:szCs w:val="18"/>
      </w:rPr>
    </w:pPr>
    <w:r w:rsidRPr="003E7EE4">
      <w:rPr>
        <w:rFonts w:cs="Arial"/>
        <w:sz w:val="18"/>
        <w:szCs w:val="18"/>
      </w:rPr>
      <w:t>Vergabe „</w:t>
    </w:r>
    <w:r w:rsidR="005B24BB" w:rsidRPr="003E7EE4">
      <w:rPr>
        <w:rFonts w:cs="Arial"/>
        <w:sz w:val="18"/>
        <w:szCs w:val="18"/>
      </w:rPr>
      <w:t>Geotechnische Untersuchung (HYLU/GDRM Lampertheim)</w:t>
    </w:r>
    <w:r w:rsidR="003E7EE4">
      <w:rPr>
        <w:rFonts w:cs="Arial"/>
        <w:sz w:val="18"/>
        <w:szCs w:val="18"/>
      </w:rPr>
      <w:t>"</w:t>
    </w:r>
    <w:r w:rsidR="001E7E1B" w:rsidRPr="003E7EE4">
      <w:rPr>
        <w:rFonts w:cs="Arial"/>
        <w:sz w:val="18"/>
        <w:szCs w:val="18"/>
      </w:rPr>
      <w:tab/>
      <w:t xml:space="preserve">Seite </w:t>
    </w:r>
    <w:r w:rsidR="001E7E1B" w:rsidRPr="003E7EE4">
      <w:rPr>
        <w:rFonts w:cs="Arial"/>
        <w:sz w:val="18"/>
        <w:szCs w:val="18"/>
      </w:rPr>
      <w:fldChar w:fldCharType="begin"/>
    </w:r>
    <w:r w:rsidR="001E7E1B" w:rsidRPr="003E7EE4">
      <w:rPr>
        <w:rFonts w:cs="Arial"/>
        <w:sz w:val="18"/>
        <w:szCs w:val="18"/>
      </w:rPr>
      <w:instrText>PAGE  \* Arabic  \* MERGEFORMAT</w:instrText>
    </w:r>
    <w:r w:rsidR="001E7E1B" w:rsidRPr="003E7EE4">
      <w:rPr>
        <w:rFonts w:cs="Arial"/>
        <w:sz w:val="18"/>
        <w:szCs w:val="18"/>
      </w:rPr>
      <w:fldChar w:fldCharType="separate"/>
    </w:r>
    <w:r w:rsidR="001E7E1B" w:rsidRPr="003E7EE4">
      <w:rPr>
        <w:rFonts w:cs="Arial"/>
        <w:sz w:val="18"/>
        <w:szCs w:val="18"/>
      </w:rPr>
      <w:t>1</w:t>
    </w:r>
    <w:r w:rsidR="001E7E1B" w:rsidRPr="003E7EE4">
      <w:rPr>
        <w:rFonts w:cs="Arial"/>
        <w:sz w:val="18"/>
        <w:szCs w:val="18"/>
      </w:rPr>
      <w:fldChar w:fldCharType="end"/>
    </w:r>
    <w:r w:rsidR="001E7E1B" w:rsidRPr="003E7EE4">
      <w:rPr>
        <w:rFonts w:cs="Arial"/>
        <w:sz w:val="18"/>
        <w:szCs w:val="18"/>
      </w:rPr>
      <w:t xml:space="preserve"> von </w:t>
    </w:r>
    <w:r w:rsidR="001E7E1B" w:rsidRPr="003E7EE4">
      <w:rPr>
        <w:rFonts w:cs="Arial"/>
        <w:sz w:val="18"/>
        <w:szCs w:val="18"/>
      </w:rPr>
      <w:fldChar w:fldCharType="begin"/>
    </w:r>
    <w:r w:rsidR="001E7E1B" w:rsidRPr="003E7EE4">
      <w:rPr>
        <w:rFonts w:cs="Arial"/>
        <w:sz w:val="18"/>
        <w:szCs w:val="18"/>
      </w:rPr>
      <w:instrText>NUMPAGES  \* Arabic  \* MERGEFORMAT</w:instrText>
    </w:r>
    <w:r w:rsidR="001E7E1B" w:rsidRPr="003E7EE4">
      <w:rPr>
        <w:rFonts w:cs="Arial"/>
        <w:sz w:val="18"/>
        <w:szCs w:val="18"/>
      </w:rPr>
      <w:fldChar w:fldCharType="separate"/>
    </w:r>
    <w:r w:rsidR="001E7E1B" w:rsidRPr="003E7EE4">
      <w:rPr>
        <w:rFonts w:cs="Arial"/>
        <w:sz w:val="18"/>
        <w:szCs w:val="18"/>
      </w:rPr>
      <w:t>2</w:t>
    </w:r>
    <w:r w:rsidR="001E7E1B" w:rsidRPr="003E7EE4">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200" w:name="Revisionsnummer"/>
          <w:r>
            <w:rPr>
              <w:rFonts w:ascii="Arial" w:hAnsi="Arial" w:cs="Arial"/>
              <w:color w:val="0C5570"/>
              <w:sz w:val="16"/>
            </w:rPr>
            <w:t>0</w:t>
          </w:r>
          <w:bookmarkEnd w:id="200"/>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01"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01"/>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r>
            <w:rPr>
              <w:rFonts w:cs="Arial"/>
              <w:color w:val="0C5570"/>
              <w:sz w:val="16"/>
            </w:rPr>
            <w:t>Created</w:t>
          </w:r>
          <w:r w:rsidR="007A2E57">
            <w:rPr>
              <w:rFonts w:cs="Arial"/>
              <w:color w:val="0C5570"/>
              <w:sz w:val="16"/>
            </w:rPr>
            <w:t xml:space="preserve"> by</w:t>
          </w:r>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Checked</w:t>
          </w:r>
          <w:r w:rsidR="007A2E57">
            <w:rPr>
              <w:rFonts w:cs="Arial"/>
              <w:i/>
              <w:iCs/>
              <w:color w:val="0C5570"/>
              <w:sz w:val="16"/>
            </w:rPr>
            <w:t xml:space="preserve"> by</w:t>
          </w:r>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by</w:t>
          </w:r>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or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r>
            <w:rPr>
              <w:color w:val="0C5570"/>
              <w:sz w:val="16"/>
            </w:rPr>
            <w:t>Doc.No.:</w:t>
          </w:r>
        </w:p>
      </w:tc>
      <w:tc>
        <w:tcPr>
          <w:tcW w:w="1797" w:type="dxa"/>
          <w:vAlign w:val="center"/>
        </w:tcPr>
        <w:p w14:paraId="0082AE03" w14:textId="6C83E29D" w:rsidR="00B311CC" w:rsidRPr="00A430BA" w:rsidRDefault="00000000"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of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A7C77" w14:textId="77777777" w:rsidR="00DD5E4C" w:rsidRDefault="00DD5E4C">
      <w:pPr>
        <w:spacing w:after="0" w:line="240" w:lineRule="auto"/>
      </w:pPr>
      <w:r>
        <w:separator/>
      </w:r>
    </w:p>
    <w:p w14:paraId="6155BA78" w14:textId="77777777" w:rsidR="00DD5E4C" w:rsidRDefault="00DD5E4C"/>
    <w:p w14:paraId="30DF743F" w14:textId="77777777" w:rsidR="00DD5E4C" w:rsidRDefault="00DD5E4C"/>
    <w:p w14:paraId="077B68E3" w14:textId="77777777" w:rsidR="00DD5E4C" w:rsidRDefault="00DD5E4C"/>
  </w:footnote>
  <w:footnote w:type="continuationSeparator" w:id="0">
    <w:p w14:paraId="7BCF8B70" w14:textId="77777777" w:rsidR="00DD5E4C" w:rsidRDefault="00DD5E4C">
      <w:pPr>
        <w:spacing w:after="0" w:line="240" w:lineRule="auto"/>
      </w:pPr>
      <w:r>
        <w:continuationSeparator/>
      </w:r>
    </w:p>
    <w:p w14:paraId="6425456A" w14:textId="77777777" w:rsidR="00DD5E4C" w:rsidRDefault="00DD5E4C"/>
    <w:p w14:paraId="04E4EBEC" w14:textId="77777777" w:rsidR="00DD5E4C" w:rsidRDefault="00DD5E4C"/>
    <w:p w14:paraId="5D3B6C3D" w14:textId="77777777" w:rsidR="00DD5E4C" w:rsidRDefault="00DD5E4C"/>
  </w:footnote>
  <w:footnote w:type="continuationNotice" w:id="1">
    <w:p w14:paraId="5D0D9911" w14:textId="77777777" w:rsidR="00DD5E4C" w:rsidRDefault="00DD5E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1"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0A4648EA" w:rsidR="00281CCD" w:rsidRDefault="006715AD">
    <w:pPr>
      <w:pStyle w:val="Kopfzeile"/>
      <w:rPr>
        <w:rFonts w:cs="Arial"/>
      </w:rPr>
    </w:pPr>
    <w:r>
      <w:rPr>
        <w:rFonts w:cs="Arial"/>
        <w:b/>
        <w:bCs/>
      </w:rPr>
      <w:t xml:space="preserve">Verfahrensbrief </w:t>
    </w:r>
    <w:r w:rsidR="001C3346">
      <w:rPr>
        <w:rFonts w:cs="Arial"/>
        <w:b/>
        <w:bCs/>
      </w:rPr>
      <w:t xml:space="preserve">Nr. </w:t>
    </w:r>
    <w:r>
      <w:rPr>
        <w:rFonts w:cs="Arial"/>
        <w:b/>
        <w:bCs/>
      </w:rPr>
      <w:t>1</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B92773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8F41076"/>
    <w:lvl w:ilvl="0">
      <w:start w:val="1"/>
      <w:numFmt w:val="decimal"/>
      <w:pStyle w:val="Listennummer"/>
      <w:lvlText w:val="%1."/>
      <w:lvlJc w:val="left"/>
      <w:pPr>
        <w:tabs>
          <w:tab w:val="num" w:pos="360"/>
        </w:tabs>
        <w:ind w:left="360" w:hanging="360"/>
      </w:pPr>
    </w:lvl>
  </w:abstractNum>
  <w:abstractNum w:abstractNumId="2" w15:restartNumberingAfterBreak="0">
    <w:nsid w:val="001E36E7"/>
    <w:multiLevelType w:val="hybridMultilevel"/>
    <w:tmpl w:val="7A1C2540"/>
    <w:lvl w:ilvl="0" w:tplc="4C68A0DC">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0F">
      <w:start w:val="1"/>
      <w:numFmt w:val="decimal"/>
      <w:lvlText w:val="%3."/>
      <w:lvlJc w:val="left"/>
      <w:pPr>
        <w:ind w:left="2340" w:hanging="360"/>
      </w:pPr>
      <w:rPr>
        <w:rFonts w:hint="default"/>
      </w:rPr>
    </w:lvl>
    <w:lvl w:ilvl="3" w:tplc="AF84FF12">
      <w:start w:val="27"/>
      <w:numFmt w:val="bullet"/>
      <w:lvlText w:val="-"/>
      <w:lvlJc w:val="left"/>
      <w:pPr>
        <w:ind w:left="2880" w:hanging="360"/>
      </w:pPr>
      <w:rPr>
        <w:rFonts w:ascii="Arial" w:eastAsia="Times New Roman" w:hAnsi="Arial" w:cs="Arial" w:hint="default"/>
      </w:rPr>
    </w:lvl>
    <w:lvl w:ilvl="4" w:tplc="8F5890D4">
      <w:start w:val="1"/>
      <w:numFmt w:val="decimal"/>
      <w:lvlText w:val="%5."/>
      <w:lvlJc w:val="left"/>
      <w:pPr>
        <w:ind w:left="3600" w:hanging="360"/>
      </w:pPr>
      <w:rPr>
        <w:rFonts w:asciiTheme="majorHAnsi" w:hAnsiTheme="majorHAnsi" w:cstheme="majorHAnsi" w:hint="default"/>
      </w:r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31D272F"/>
    <w:multiLevelType w:val="hybridMultilevel"/>
    <w:tmpl w:val="D08E8EE8"/>
    <w:lvl w:ilvl="0" w:tplc="E2962E68">
      <w:start w:val="1"/>
      <w:numFmt w:val="decimal"/>
      <w:lvlText w:val="%1."/>
      <w:lvlJc w:val="left"/>
      <w:pPr>
        <w:ind w:left="1820" w:hanging="360"/>
      </w:pPr>
    </w:lvl>
    <w:lvl w:ilvl="1" w:tplc="AD960190">
      <w:start w:val="1"/>
      <w:numFmt w:val="decimal"/>
      <w:lvlText w:val="%2."/>
      <w:lvlJc w:val="left"/>
      <w:pPr>
        <w:ind w:left="1820" w:hanging="360"/>
      </w:pPr>
    </w:lvl>
    <w:lvl w:ilvl="2" w:tplc="49A6DB5A">
      <w:start w:val="1"/>
      <w:numFmt w:val="decimal"/>
      <w:lvlText w:val="%3."/>
      <w:lvlJc w:val="left"/>
      <w:pPr>
        <w:ind w:left="1820" w:hanging="360"/>
      </w:pPr>
    </w:lvl>
    <w:lvl w:ilvl="3" w:tplc="AA588100">
      <w:start w:val="1"/>
      <w:numFmt w:val="decimal"/>
      <w:lvlText w:val="%4."/>
      <w:lvlJc w:val="left"/>
      <w:pPr>
        <w:ind w:left="1820" w:hanging="360"/>
      </w:pPr>
    </w:lvl>
    <w:lvl w:ilvl="4" w:tplc="589858A8">
      <w:start w:val="1"/>
      <w:numFmt w:val="decimal"/>
      <w:lvlText w:val="%5."/>
      <w:lvlJc w:val="left"/>
      <w:pPr>
        <w:ind w:left="1820" w:hanging="360"/>
      </w:pPr>
    </w:lvl>
    <w:lvl w:ilvl="5" w:tplc="83664A10">
      <w:start w:val="1"/>
      <w:numFmt w:val="decimal"/>
      <w:lvlText w:val="%6."/>
      <w:lvlJc w:val="left"/>
      <w:pPr>
        <w:ind w:left="1820" w:hanging="360"/>
      </w:pPr>
    </w:lvl>
    <w:lvl w:ilvl="6" w:tplc="942E464E">
      <w:start w:val="1"/>
      <w:numFmt w:val="decimal"/>
      <w:lvlText w:val="%7."/>
      <w:lvlJc w:val="left"/>
      <w:pPr>
        <w:ind w:left="1820" w:hanging="360"/>
      </w:pPr>
    </w:lvl>
    <w:lvl w:ilvl="7" w:tplc="8066416E">
      <w:start w:val="1"/>
      <w:numFmt w:val="decimal"/>
      <w:lvlText w:val="%8."/>
      <w:lvlJc w:val="left"/>
      <w:pPr>
        <w:ind w:left="1820" w:hanging="360"/>
      </w:pPr>
    </w:lvl>
    <w:lvl w:ilvl="8" w:tplc="A13E68B4">
      <w:start w:val="1"/>
      <w:numFmt w:val="decimal"/>
      <w:lvlText w:val="%9."/>
      <w:lvlJc w:val="left"/>
      <w:pPr>
        <w:ind w:left="1820" w:hanging="360"/>
      </w:pPr>
    </w:lvl>
  </w:abstractNum>
  <w:abstractNum w:abstractNumId="4" w15:restartNumberingAfterBreak="0">
    <w:nsid w:val="070C145D"/>
    <w:multiLevelType w:val="hybridMultilevel"/>
    <w:tmpl w:val="D946E256"/>
    <w:lvl w:ilvl="0" w:tplc="C136BF88">
      <w:start w:val="1"/>
      <w:numFmt w:val="decimal"/>
      <w:lvlText w:val="%1."/>
      <w:lvlJc w:val="left"/>
      <w:pPr>
        <w:ind w:left="1820" w:hanging="360"/>
      </w:pPr>
    </w:lvl>
    <w:lvl w:ilvl="1" w:tplc="3C32B844">
      <w:start w:val="1"/>
      <w:numFmt w:val="decimal"/>
      <w:lvlText w:val="%2."/>
      <w:lvlJc w:val="left"/>
      <w:pPr>
        <w:ind w:left="1820" w:hanging="360"/>
      </w:pPr>
    </w:lvl>
    <w:lvl w:ilvl="2" w:tplc="7CE608CA">
      <w:start w:val="1"/>
      <w:numFmt w:val="decimal"/>
      <w:lvlText w:val="%3."/>
      <w:lvlJc w:val="left"/>
      <w:pPr>
        <w:ind w:left="1820" w:hanging="360"/>
      </w:pPr>
    </w:lvl>
    <w:lvl w:ilvl="3" w:tplc="AFF6E2C0">
      <w:start w:val="1"/>
      <w:numFmt w:val="decimal"/>
      <w:lvlText w:val="%4."/>
      <w:lvlJc w:val="left"/>
      <w:pPr>
        <w:ind w:left="1820" w:hanging="360"/>
      </w:pPr>
    </w:lvl>
    <w:lvl w:ilvl="4" w:tplc="91A28D90">
      <w:start w:val="1"/>
      <w:numFmt w:val="decimal"/>
      <w:lvlText w:val="%5."/>
      <w:lvlJc w:val="left"/>
      <w:pPr>
        <w:ind w:left="1820" w:hanging="360"/>
      </w:pPr>
    </w:lvl>
    <w:lvl w:ilvl="5" w:tplc="2FB25002">
      <w:start w:val="1"/>
      <w:numFmt w:val="decimal"/>
      <w:lvlText w:val="%6."/>
      <w:lvlJc w:val="left"/>
      <w:pPr>
        <w:ind w:left="1820" w:hanging="360"/>
      </w:pPr>
    </w:lvl>
    <w:lvl w:ilvl="6" w:tplc="F3F803B0">
      <w:start w:val="1"/>
      <w:numFmt w:val="decimal"/>
      <w:lvlText w:val="%7."/>
      <w:lvlJc w:val="left"/>
      <w:pPr>
        <w:ind w:left="1820" w:hanging="360"/>
      </w:pPr>
    </w:lvl>
    <w:lvl w:ilvl="7" w:tplc="F0A6BC0E">
      <w:start w:val="1"/>
      <w:numFmt w:val="decimal"/>
      <w:lvlText w:val="%8."/>
      <w:lvlJc w:val="left"/>
      <w:pPr>
        <w:ind w:left="1820" w:hanging="360"/>
      </w:pPr>
    </w:lvl>
    <w:lvl w:ilvl="8" w:tplc="F774C576">
      <w:start w:val="1"/>
      <w:numFmt w:val="decimal"/>
      <w:lvlText w:val="%9."/>
      <w:lvlJc w:val="left"/>
      <w:pPr>
        <w:ind w:left="1820" w:hanging="360"/>
      </w:pPr>
    </w:lvl>
  </w:abstractNum>
  <w:abstractNum w:abstractNumId="5" w15:restartNumberingAfterBreak="0">
    <w:nsid w:val="0C43272D"/>
    <w:multiLevelType w:val="multilevel"/>
    <w:tmpl w:val="3A24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E646B3"/>
    <w:multiLevelType w:val="hybridMultilevel"/>
    <w:tmpl w:val="FBEE7D52"/>
    <w:lvl w:ilvl="0" w:tplc="0FF80AE0">
      <w:start w:val="1"/>
      <w:numFmt w:val="decimal"/>
      <w:lvlText w:val="%1."/>
      <w:lvlJc w:val="left"/>
      <w:pPr>
        <w:ind w:left="1820" w:hanging="360"/>
      </w:pPr>
    </w:lvl>
    <w:lvl w:ilvl="1" w:tplc="B0F2DA20">
      <w:start w:val="1"/>
      <w:numFmt w:val="decimal"/>
      <w:lvlText w:val="%2."/>
      <w:lvlJc w:val="left"/>
      <w:pPr>
        <w:ind w:left="1820" w:hanging="360"/>
      </w:pPr>
    </w:lvl>
    <w:lvl w:ilvl="2" w:tplc="A1DC1C60">
      <w:start w:val="1"/>
      <w:numFmt w:val="decimal"/>
      <w:lvlText w:val="%3."/>
      <w:lvlJc w:val="left"/>
      <w:pPr>
        <w:ind w:left="1820" w:hanging="360"/>
      </w:pPr>
    </w:lvl>
    <w:lvl w:ilvl="3" w:tplc="D4DE0804">
      <w:start w:val="1"/>
      <w:numFmt w:val="decimal"/>
      <w:lvlText w:val="%4."/>
      <w:lvlJc w:val="left"/>
      <w:pPr>
        <w:ind w:left="1820" w:hanging="360"/>
      </w:pPr>
    </w:lvl>
    <w:lvl w:ilvl="4" w:tplc="DC0692BA">
      <w:start w:val="1"/>
      <w:numFmt w:val="decimal"/>
      <w:lvlText w:val="%5."/>
      <w:lvlJc w:val="left"/>
      <w:pPr>
        <w:ind w:left="1820" w:hanging="360"/>
      </w:pPr>
    </w:lvl>
    <w:lvl w:ilvl="5" w:tplc="66CE7B26">
      <w:start w:val="1"/>
      <w:numFmt w:val="decimal"/>
      <w:lvlText w:val="%6."/>
      <w:lvlJc w:val="left"/>
      <w:pPr>
        <w:ind w:left="1820" w:hanging="360"/>
      </w:pPr>
    </w:lvl>
    <w:lvl w:ilvl="6" w:tplc="0576DF38">
      <w:start w:val="1"/>
      <w:numFmt w:val="decimal"/>
      <w:lvlText w:val="%7."/>
      <w:lvlJc w:val="left"/>
      <w:pPr>
        <w:ind w:left="1820" w:hanging="360"/>
      </w:pPr>
    </w:lvl>
    <w:lvl w:ilvl="7" w:tplc="E09421A4">
      <w:start w:val="1"/>
      <w:numFmt w:val="decimal"/>
      <w:lvlText w:val="%8."/>
      <w:lvlJc w:val="left"/>
      <w:pPr>
        <w:ind w:left="1820" w:hanging="360"/>
      </w:pPr>
    </w:lvl>
    <w:lvl w:ilvl="8" w:tplc="F5E4BC64">
      <w:start w:val="1"/>
      <w:numFmt w:val="decimal"/>
      <w:lvlText w:val="%9."/>
      <w:lvlJc w:val="left"/>
      <w:pPr>
        <w:ind w:left="1820" w:hanging="360"/>
      </w:pPr>
    </w:lvl>
  </w:abstractNum>
  <w:abstractNum w:abstractNumId="7" w15:restartNumberingAfterBreak="0">
    <w:nsid w:val="124478EB"/>
    <w:multiLevelType w:val="multilevel"/>
    <w:tmpl w:val="5DE6C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546ECA"/>
    <w:multiLevelType w:val="multilevel"/>
    <w:tmpl w:val="2D629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3C7DC9"/>
    <w:multiLevelType w:val="hybridMultilevel"/>
    <w:tmpl w:val="C06A4304"/>
    <w:lvl w:ilvl="0" w:tplc="80104594">
      <w:start w:val="1"/>
      <w:numFmt w:val="decimal"/>
      <w:lvlText w:val="%1."/>
      <w:lvlJc w:val="left"/>
      <w:pPr>
        <w:ind w:left="1820" w:hanging="360"/>
      </w:pPr>
    </w:lvl>
    <w:lvl w:ilvl="1" w:tplc="A0C4E692">
      <w:start w:val="1"/>
      <w:numFmt w:val="decimal"/>
      <w:lvlText w:val="%2."/>
      <w:lvlJc w:val="left"/>
      <w:pPr>
        <w:ind w:left="1820" w:hanging="360"/>
      </w:pPr>
    </w:lvl>
    <w:lvl w:ilvl="2" w:tplc="192033AA">
      <w:start w:val="1"/>
      <w:numFmt w:val="decimal"/>
      <w:lvlText w:val="%3."/>
      <w:lvlJc w:val="left"/>
      <w:pPr>
        <w:ind w:left="1820" w:hanging="360"/>
      </w:pPr>
    </w:lvl>
    <w:lvl w:ilvl="3" w:tplc="80942672">
      <w:start w:val="1"/>
      <w:numFmt w:val="decimal"/>
      <w:lvlText w:val="%4."/>
      <w:lvlJc w:val="left"/>
      <w:pPr>
        <w:ind w:left="1820" w:hanging="360"/>
      </w:pPr>
    </w:lvl>
    <w:lvl w:ilvl="4" w:tplc="2C90134E">
      <w:start w:val="1"/>
      <w:numFmt w:val="decimal"/>
      <w:lvlText w:val="%5."/>
      <w:lvlJc w:val="left"/>
      <w:pPr>
        <w:ind w:left="1820" w:hanging="360"/>
      </w:pPr>
    </w:lvl>
    <w:lvl w:ilvl="5" w:tplc="E30849F6">
      <w:start w:val="1"/>
      <w:numFmt w:val="decimal"/>
      <w:lvlText w:val="%6."/>
      <w:lvlJc w:val="left"/>
      <w:pPr>
        <w:ind w:left="1820" w:hanging="360"/>
      </w:pPr>
    </w:lvl>
    <w:lvl w:ilvl="6" w:tplc="CE6A711A">
      <w:start w:val="1"/>
      <w:numFmt w:val="decimal"/>
      <w:lvlText w:val="%7."/>
      <w:lvlJc w:val="left"/>
      <w:pPr>
        <w:ind w:left="1820" w:hanging="360"/>
      </w:pPr>
    </w:lvl>
    <w:lvl w:ilvl="7" w:tplc="9638761C">
      <w:start w:val="1"/>
      <w:numFmt w:val="decimal"/>
      <w:lvlText w:val="%8."/>
      <w:lvlJc w:val="left"/>
      <w:pPr>
        <w:ind w:left="1820" w:hanging="360"/>
      </w:pPr>
    </w:lvl>
    <w:lvl w:ilvl="8" w:tplc="6B5E73C8">
      <w:start w:val="1"/>
      <w:numFmt w:val="decimal"/>
      <w:lvlText w:val="%9."/>
      <w:lvlJc w:val="left"/>
      <w:pPr>
        <w:ind w:left="1820" w:hanging="360"/>
      </w:pPr>
    </w:lvl>
  </w:abstractNum>
  <w:abstractNum w:abstractNumId="10"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1" w15:restartNumberingAfterBreak="0">
    <w:nsid w:val="1AED2F8F"/>
    <w:multiLevelType w:val="multilevel"/>
    <w:tmpl w:val="BF9C4294"/>
    <w:lvl w:ilvl="0">
      <w:start w:val="1"/>
      <w:numFmt w:val="decimal"/>
      <w:pStyle w:val="Formatvorlage14ptFettSchattiertBlock"/>
      <w:lvlText w:val="%1."/>
      <w:lvlJc w:val="left"/>
      <w:pPr>
        <w:tabs>
          <w:tab w:val="num" w:pos="360"/>
        </w:tabs>
        <w:ind w:left="360" w:hanging="360"/>
      </w:pPr>
      <w:rPr>
        <w:rFonts w:hint="default"/>
      </w:rPr>
    </w:lvl>
    <w:lvl w:ilvl="1">
      <w:start w:val="1"/>
      <w:numFmt w:val="decimal"/>
      <w:pStyle w:val="FormatvorlageFormatvorlage14ptFettSchattiertBlock11ptNichtFett"/>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D207BFB"/>
    <w:multiLevelType w:val="hybridMultilevel"/>
    <w:tmpl w:val="3B02414C"/>
    <w:lvl w:ilvl="0" w:tplc="7F60EE22">
      <w:start w:val="1"/>
      <w:numFmt w:val="decimal"/>
      <w:lvlText w:val="%1."/>
      <w:lvlJc w:val="left"/>
      <w:pPr>
        <w:ind w:left="1820" w:hanging="360"/>
      </w:pPr>
    </w:lvl>
    <w:lvl w:ilvl="1" w:tplc="1AEA07F8">
      <w:start w:val="1"/>
      <w:numFmt w:val="decimal"/>
      <w:lvlText w:val="%2."/>
      <w:lvlJc w:val="left"/>
      <w:pPr>
        <w:ind w:left="1820" w:hanging="360"/>
      </w:pPr>
    </w:lvl>
    <w:lvl w:ilvl="2" w:tplc="F4AE4994">
      <w:start w:val="1"/>
      <w:numFmt w:val="decimal"/>
      <w:lvlText w:val="%3."/>
      <w:lvlJc w:val="left"/>
      <w:pPr>
        <w:ind w:left="1820" w:hanging="360"/>
      </w:pPr>
    </w:lvl>
    <w:lvl w:ilvl="3" w:tplc="268AFCBA">
      <w:start w:val="1"/>
      <w:numFmt w:val="decimal"/>
      <w:lvlText w:val="%4."/>
      <w:lvlJc w:val="left"/>
      <w:pPr>
        <w:ind w:left="1820" w:hanging="360"/>
      </w:pPr>
    </w:lvl>
    <w:lvl w:ilvl="4" w:tplc="FC329396">
      <w:start w:val="1"/>
      <w:numFmt w:val="decimal"/>
      <w:lvlText w:val="%5."/>
      <w:lvlJc w:val="left"/>
      <w:pPr>
        <w:ind w:left="1820" w:hanging="360"/>
      </w:pPr>
    </w:lvl>
    <w:lvl w:ilvl="5" w:tplc="4802C09C">
      <w:start w:val="1"/>
      <w:numFmt w:val="decimal"/>
      <w:lvlText w:val="%6."/>
      <w:lvlJc w:val="left"/>
      <w:pPr>
        <w:ind w:left="1820" w:hanging="360"/>
      </w:pPr>
    </w:lvl>
    <w:lvl w:ilvl="6" w:tplc="AD728194">
      <w:start w:val="1"/>
      <w:numFmt w:val="decimal"/>
      <w:lvlText w:val="%7."/>
      <w:lvlJc w:val="left"/>
      <w:pPr>
        <w:ind w:left="1820" w:hanging="360"/>
      </w:pPr>
    </w:lvl>
    <w:lvl w:ilvl="7" w:tplc="93826A9C">
      <w:start w:val="1"/>
      <w:numFmt w:val="decimal"/>
      <w:lvlText w:val="%8."/>
      <w:lvlJc w:val="left"/>
      <w:pPr>
        <w:ind w:left="1820" w:hanging="360"/>
      </w:pPr>
    </w:lvl>
    <w:lvl w:ilvl="8" w:tplc="4D3416D0">
      <w:start w:val="1"/>
      <w:numFmt w:val="decimal"/>
      <w:lvlText w:val="%9."/>
      <w:lvlJc w:val="left"/>
      <w:pPr>
        <w:ind w:left="1820" w:hanging="360"/>
      </w:pPr>
    </w:lvl>
  </w:abstractNum>
  <w:abstractNum w:abstractNumId="13" w15:restartNumberingAfterBreak="0">
    <w:nsid w:val="20D67043"/>
    <w:multiLevelType w:val="hybridMultilevel"/>
    <w:tmpl w:val="032878B0"/>
    <w:lvl w:ilvl="0" w:tplc="68CA8E60">
      <w:start w:val="1"/>
      <w:numFmt w:val="decimal"/>
      <w:lvlText w:val="%1."/>
      <w:lvlJc w:val="left"/>
      <w:pPr>
        <w:ind w:left="1820" w:hanging="360"/>
      </w:pPr>
    </w:lvl>
    <w:lvl w:ilvl="1" w:tplc="5E020BB2">
      <w:start w:val="1"/>
      <w:numFmt w:val="decimal"/>
      <w:lvlText w:val="%2."/>
      <w:lvlJc w:val="left"/>
      <w:pPr>
        <w:ind w:left="1820" w:hanging="360"/>
      </w:pPr>
    </w:lvl>
    <w:lvl w:ilvl="2" w:tplc="ED08094E">
      <w:start w:val="1"/>
      <w:numFmt w:val="decimal"/>
      <w:lvlText w:val="%3."/>
      <w:lvlJc w:val="left"/>
      <w:pPr>
        <w:ind w:left="1820" w:hanging="360"/>
      </w:pPr>
    </w:lvl>
    <w:lvl w:ilvl="3" w:tplc="5FE8DEE6">
      <w:start w:val="1"/>
      <w:numFmt w:val="decimal"/>
      <w:lvlText w:val="%4."/>
      <w:lvlJc w:val="left"/>
      <w:pPr>
        <w:ind w:left="1820" w:hanging="360"/>
      </w:pPr>
    </w:lvl>
    <w:lvl w:ilvl="4" w:tplc="AAB2EA4A">
      <w:start w:val="1"/>
      <w:numFmt w:val="decimal"/>
      <w:lvlText w:val="%5."/>
      <w:lvlJc w:val="left"/>
      <w:pPr>
        <w:ind w:left="1820" w:hanging="360"/>
      </w:pPr>
    </w:lvl>
    <w:lvl w:ilvl="5" w:tplc="9A92582A">
      <w:start w:val="1"/>
      <w:numFmt w:val="decimal"/>
      <w:lvlText w:val="%6."/>
      <w:lvlJc w:val="left"/>
      <w:pPr>
        <w:ind w:left="1820" w:hanging="360"/>
      </w:pPr>
    </w:lvl>
    <w:lvl w:ilvl="6" w:tplc="D5D4D618">
      <w:start w:val="1"/>
      <w:numFmt w:val="decimal"/>
      <w:lvlText w:val="%7."/>
      <w:lvlJc w:val="left"/>
      <w:pPr>
        <w:ind w:left="1820" w:hanging="360"/>
      </w:pPr>
    </w:lvl>
    <w:lvl w:ilvl="7" w:tplc="E23A4C1E">
      <w:start w:val="1"/>
      <w:numFmt w:val="decimal"/>
      <w:lvlText w:val="%8."/>
      <w:lvlJc w:val="left"/>
      <w:pPr>
        <w:ind w:left="1820" w:hanging="360"/>
      </w:pPr>
    </w:lvl>
    <w:lvl w:ilvl="8" w:tplc="A51A7F78">
      <w:start w:val="1"/>
      <w:numFmt w:val="decimal"/>
      <w:lvlText w:val="%9."/>
      <w:lvlJc w:val="left"/>
      <w:pPr>
        <w:ind w:left="1820" w:hanging="360"/>
      </w:pPr>
    </w:lvl>
  </w:abstractNum>
  <w:abstractNum w:abstractNumId="14" w15:restartNumberingAfterBreak="0">
    <w:nsid w:val="2237514E"/>
    <w:multiLevelType w:val="hybridMultilevel"/>
    <w:tmpl w:val="BD3A0768"/>
    <w:lvl w:ilvl="0" w:tplc="842C2800">
      <w:start w:val="1"/>
      <w:numFmt w:val="decimal"/>
      <w:lvlText w:val="%1."/>
      <w:lvlJc w:val="left"/>
      <w:pPr>
        <w:ind w:left="1820" w:hanging="360"/>
      </w:pPr>
    </w:lvl>
    <w:lvl w:ilvl="1" w:tplc="F5BE19C8">
      <w:start w:val="1"/>
      <w:numFmt w:val="decimal"/>
      <w:lvlText w:val="%2."/>
      <w:lvlJc w:val="left"/>
      <w:pPr>
        <w:ind w:left="1820" w:hanging="360"/>
      </w:pPr>
    </w:lvl>
    <w:lvl w:ilvl="2" w:tplc="661484F6">
      <w:start w:val="1"/>
      <w:numFmt w:val="decimal"/>
      <w:lvlText w:val="%3."/>
      <w:lvlJc w:val="left"/>
      <w:pPr>
        <w:ind w:left="1820" w:hanging="360"/>
      </w:pPr>
    </w:lvl>
    <w:lvl w:ilvl="3" w:tplc="6E400DB0">
      <w:start w:val="1"/>
      <w:numFmt w:val="decimal"/>
      <w:lvlText w:val="%4."/>
      <w:lvlJc w:val="left"/>
      <w:pPr>
        <w:ind w:left="1820" w:hanging="360"/>
      </w:pPr>
    </w:lvl>
    <w:lvl w:ilvl="4" w:tplc="9B767ACA">
      <w:start w:val="1"/>
      <w:numFmt w:val="decimal"/>
      <w:lvlText w:val="%5."/>
      <w:lvlJc w:val="left"/>
      <w:pPr>
        <w:ind w:left="1820" w:hanging="360"/>
      </w:pPr>
    </w:lvl>
    <w:lvl w:ilvl="5" w:tplc="33C8F248">
      <w:start w:val="1"/>
      <w:numFmt w:val="decimal"/>
      <w:lvlText w:val="%6."/>
      <w:lvlJc w:val="left"/>
      <w:pPr>
        <w:ind w:left="1820" w:hanging="360"/>
      </w:pPr>
    </w:lvl>
    <w:lvl w:ilvl="6" w:tplc="75C68E44">
      <w:start w:val="1"/>
      <w:numFmt w:val="decimal"/>
      <w:lvlText w:val="%7."/>
      <w:lvlJc w:val="left"/>
      <w:pPr>
        <w:ind w:left="1820" w:hanging="360"/>
      </w:pPr>
    </w:lvl>
    <w:lvl w:ilvl="7" w:tplc="61C65374">
      <w:start w:val="1"/>
      <w:numFmt w:val="decimal"/>
      <w:lvlText w:val="%8."/>
      <w:lvlJc w:val="left"/>
      <w:pPr>
        <w:ind w:left="1820" w:hanging="360"/>
      </w:pPr>
    </w:lvl>
    <w:lvl w:ilvl="8" w:tplc="22988CF6">
      <w:start w:val="1"/>
      <w:numFmt w:val="decimal"/>
      <w:lvlText w:val="%9."/>
      <w:lvlJc w:val="left"/>
      <w:pPr>
        <w:ind w:left="1820" w:hanging="360"/>
      </w:pPr>
    </w:lvl>
  </w:abstractNum>
  <w:abstractNum w:abstractNumId="15" w15:restartNumberingAfterBreak="0">
    <w:nsid w:val="28E34D9B"/>
    <w:multiLevelType w:val="hybridMultilevel"/>
    <w:tmpl w:val="078A7180"/>
    <w:lvl w:ilvl="0" w:tplc="A3B0028C">
      <w:start w:val="1"/>
      <w:numFmt w:val="decimal"/>
      <w:lvlText w:val="%1."/>
      <w:lvlJc w:val="left"/>
      <w:pPr>
        <w:ind w:left="1820" w:hanging="360"/>
      </w:pPr>
    </w:lvl>
    <w:lvl w:ilvl="1" w:tplc="0BCE631C">
      <w:start w:val="1"/>
      <w:numFmt w:val="decimal"/>
      <w:lvlText w:val="%2."/>
      <w:lvlJc w:val="left"/>
      <w:pPr>
        <w:ind w:left="1820" w:hanging="360"/>
      </w:pPr>
    </w:lvl>
    <w:lvl w:ilvl="2" w:tplc="A2343468">
      <w:start w:val="1"/>
      <w:numFmt w:val="decimal"/>
      <w:lvlText w:val="%3."/>
      <w:lvlJc w:val="left"/>
      <w:pPr>
        <w:ind w:left="1820" w:hanging="360"/>
      </w:pPr>
    </w:lvl>
    <w:lvl w:ilvl="3" w:tplc="FD265116">
      <w:start w:val="1"/>
      <w:numFmt w:val="decimal"/>
      <w:lvlText w:val="%4."/>
      <w:lvlJc w:val="left"/>
      <w:pPr>
        <w:ind w:left="1820" w:hanging="360"/>
      </w:pPr>
    </w:lvl>
    <w:lvl w:ilvl="4" w:tplc="4FCE03F6">
      <w:start w:val="1"/>
      <w:numFmt w:val="decimal"/>
      <w:lvlText w:val="%5."/>
      <w:lvlJc w:val="left"/>
      <w:pPr>
        <w:ind w:left="1820" w:hanging="360"/>
      </w:pPr>
    </w:lvl>
    <w:lvl w:ilvl="5" w:tplc="4A6C8FFC">
      <w:start w:val="1"/>
      <w:numFmt w:val="decimal"/>
      <w:lvlText w:val="%6."/>
      <w:lvlJc w:val="left"/>
      <w:pPr>
        <w:ind w:left="1820" w:hanging="360"/>
      </w:pPr>
    </w:lvl>
    <w:lvl w:ilvl="6" w:tplc="1F1CB7B4">
      <w:start w:val="1"/>
      <w:numFmt w:val="decimal"/>
      <w:lvlText w:val="%7."/>
      <w:lvlJc w:val="left"/>
      <w:pPr>
        <w:ind w:left="1820" w:hanging="360"/>
      </w:pPr>
    </w:lvl>
    <w:lvl w:ilvl="7" w:tplc="1DE8A684">
      <w:start w:val="1"/>
      <w:numFmt w:val="decimal"/>
      <w:lvlText w:val="%8."/>
      <w:lvlJc w:val="left"/>
      <w:pPr>
        <w:ind w:left="1820" w:hanging="360"/>
      </w:pPr>
    </w:lvl>
    <w:lvl w:ilvl="8" w:tplc="8ADC81D0">
      <w:start w:val="1"/>
      <w:numFmt w:val="decimal"/>
      <w:lvlText w:val="%9."/>
      <w:lvlJc w:val="left"/>
      <w:pPr>
        <w:ind w:left="1820" w:hanging="360"/>
      </w:pPr>
    </w:lvl>
  </w:abstractNum>
  <w:abstractNum w:abstractNumId="16" w15:restartNumberingAfterBreak="0">
    <w:nsid w:val="2C1C6A39"/>
    <w:multiLevelType w:val="multilevel"/>
    <w:tmpl w:val="A686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194CCA"/>
    <w:multiLevelType w:val="hybridMultilevel"/>
    <w:tmpl w:val="51C08674"/>
    <w:lvl w:ilvl="0" w:tplc="96A6FE7A">
      <w:start w:val="1"/>
      <w:numFmt w:val="decimal"/>
      <w:lvlText w:val="%1."/>
      <w:lvlJc w:val="left"/>
      <w:pPr>
        <w:ind w:left="1820" w:hanging="360"/>
      </w:pPr>
    </w:lvl>
    <w:lvl w:ilvl="1" w:tplc="4D32EC5E">
      <w:start w:val="1"/>
      <w:numFmt w:val="decimal"/>
      <w:lvlText w:val="%2."/>
      <w:lvlJc w:val="left"/>
      <w:pPr>
        <w:ind w:left="1820" w:hanging="360"/>
      </w:pPr>
    </w:lvl>
    <w:lvl w:ilvl="2" w:tplc="76FE71A8">
      <w:start w:val="1"/>
      <w:numFmt w:val="decimal"/>
      <w:lvlText w:val="%3."/>
      <w:lvlJc w:val="left"/>
      <w:pPr>
        <w:ind w:left="1820" w:hanging="360"/>
      </w:pPr>
    </w:lvl>
    <w:lvl w:ilvl="3" w:tplc="D13A3E44">
      <w:start w:val="1"/>
      <w:numFmt w:val="decimal"/>
      <w:lvlText w:val="%4."/>
      <w:lvlJc w:val="left"/>
      <w:pPr>
        <w:ind w:left="1820" w:hanging="360"/>
      </w:pPr>
    </w:lvl>
    <w:lvl w:ilvl="4" w:tplc="211465CE">
      <w:start w:val="1"/>
      <w:numFmt w:val="decimal"/>
      <w:lvlText w:val="%5."/>
      <w:lvlJc w:val="left"/>
      <w:pPr>
        <w:ind w:left="1820" w:hanging="360"/>
      </w:pPr>
    </w:lvl>
    <w:lvl w:ilvl="5" w:tplc="FB546B82">
      <w:start w:val="1"/>
      <w:numFmt w:val="decimal"/>
      <w:lvlText w:val="%6."/>
      <w:lvlJc w:val="left"/>
      <w:pPr>
        <w:ind w:left="1820" w:hanging="360"/>
      </w:pPr>
    </w:lvl>
    <w:lvl w:ilvl="6" w:tplc="F1A860CE">
      <w:start w:val="1"/>
      <w:numFmt w:val="decimal"/>
      <w:lvlText w:val="%7."/>
      <w:lvlJc w:val="left"/>
      <w:pPr>
        <w:ind w:left="1820" w:hanging="360"/>
      </w:pPr>
    </w:lvl>
    <w:lvl w:ilvl="7" w:tplc="3856A486">
      <w:start w:val="1"/>
      <w:numFmt w:val="decimal"/>
      <w:lvlText w:val="%8."/>
      <w:lvlJc w:val="left"/>
      <w:pPr>
        <w:ind w:left="1820" w:hanging="360"/>
      </w:pPr>
    </w:lvl>
    <w:lvl w:ilvl="8" w:tplc="4280AB42">
      <w:start w:val="1"/>
      <w:numFmt w:val="decimal"/>
      <w:lvlText w:val="%9."/>
      <w:lvlJc w:val="left"/>
      <w:pPr>
        <w:ind w:left="1820" w:hanging="360"/>
      </w:pPr>
    </w:lvl>
  </w:abstractNum>
  <w:abstractNum w:abstractNumId="18" w15:restartNumberingAfterBreak="0">
    <w:nsid w:val="35507142"/>
    <w:multiLevelType w:val="hybridMultilevel"/>
    <w:tmpl w:val="7DDE191A"/>
    <w:lvl w:ilvl="0" w:tplc="5FDAC264">
      <w:start w:val="1"/>
      <w:numFmt w:val="decimal"/>
      <w:lvlText w:val="%1."/>
      <w:lvlJc w:val="left"/>
      <w:pPr>
        <w:ind w:left="1820" w:hanging="360"/>
      </w:pPr>
    </w:lvl>
    <w:lvl w:ilvl="1" w:tplc="3056D6AA">
      <w:start w:val="1"/>
      <w:numFmt w:val="decimal"/>
      <w:lvlText w:val="%2."/>
      <w:lvlJc w:val="left"/>
      <w:pPr>
        <w:ind w:left="1820" w:hanging="360"/>
      </w:pPr>
    </w:lvl>
    <w:lvl w:ilvl="2" w:tplc="BDE820EC">
      <w:start w:val="1"/>
      <w:numFmt w:val="decimal"/>
      <w:lvlText w:val="%3."/>
      <w:lvlJc w:val="left"/>
      <w:pPr>
        <w:ind w:left="1820" w:hanging="360"/>
      </w:pPr>
    </w:lvl>
    <w:lvl w:ilvl="3" w:tplc="764CA5AA">
      <w:start w:val="1"/>
      <w:numFmt w:val="decimal"/>
      <w:lvlText w:val="%4."/>
      <w:lvlJc w:val="left"/>
      <w:pPr>
        <w:ind w:left="1820" w:hanging="360"/>
      </w:pPr>
    </w:lvl>
    <w:lvl w:ilvl="4" w:tplc="D3A29098">
      <w:start w:val="1"/>
      <w:numFmt w:val="decimal"/>
      <w:lvlText w:val="%5."/>
      <w:lvlJc w:val="left"/>
      <w:pPr>
        <w:ind w:left="1820" w:hanging="360"/>
      </w:pPr>
    </w:lvl>
    <w:lvl w:ilvl="5" w:tplc="8AB6146E">
      <w:start w:val="1"/>
      <w:numFmt w:val="decimal"/>
      <w:lvlText w:val="%6."/>
      <w:lvlJc w:val="left"/>
      <w:pPr>
        <w:ind w:left="1820" w:hanging="360"/>
      </w:pPr>
    </w:lvl>
    <w:lvl w:ilvl="6" w:tplc="2C541D8A">
      <w:start w:val="1"/>
      <w:numFmt w:val="decimal"/>
      <w:lvlText w:val="%7."/>
      <w:lvlJc w:val="left"/>
      <w:pPr>
        <w:ind w:left="1820" w:hanging="360"/>
      </w:pPr>
    </w:lvl>
    <w:lvl w:ilvl="7" w:tplc="85521DC0">
      <w:start w:val="1"/>
      <w:numFmt w:val="decimal"/>
      <w:lvlText w:val="%8."/>
      <w:lvlJc w:val="left"/>
      <w:pPr>
        <w:ind w:left="1820" w:hanging="360"/>
      </w:pPr>
    </w:lvl>
    <w:lvl w:ilvl="8" w:tplc="BF8E3CC6">
      <w:start w:val="1"/>
      <w:numFmt w:val="decimal"/>
      <w:lvlText w:val="%9."/>
      <w:lvlJc w:val="left"/>
      <w:pPr>
        <w:ind w:left="1820" w:hanging="360"/>
      </w:pPr>
    </w:lvl>
  </w:abstractNum>
  <w:abstractNum w:abstractNumId="19" w15:restartNumberingAfterBreak="0">
    <w:nsid w:val="3AE4769E"/>
    <w:multiLevelType w:val="hybridMultilevel"/>
    <w:tmpl w:val="0106879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DBE73D4"/>
    <w:multiLevelType w:val="hybridMultilevel"/>
    <w:tmpl w:val="AF7CDC74"/>
    <w:lvl w:ilvl="0" w:tplc="E5A0C190">
      <w:start w:val="1"/>
      <w:numFmt w:val="bullet"/>
      <w:lvlText w:val=""/>
      <w:lvlJc w:val="left"/>
      <w:pPr>
        <w:ind w:left="1020" w:hanging="360"/>
      </w:pPr>
      <w:rPr>
        <w:rFonts w:ascii="Symbol" w:hAnsi="Symbol"/>
      </w:rPr>
    </w:lvl>
    <w:lvl w:ilvl="1" w:tplc="5D867072">
      <w:start w:val="1"/>
      <w:numFmt w:val="bullet"/>
      <w:lvlText w:val=""/>
      <w:lvlJc w:val="left"/>
      <w:pPr>
        <w:ind w:left="1020" w:hanging="360"/>
      </w:pPr>
      <w:rPr>
        <w:rFonts w:ascii="Symbol" w:hAnsi="Symbol"/>
      </w:rPr>
    </w:lvl>
    <w:lvl w:ilvl="2" w:tplc="42F2A214">
      <w:start w:val="1"/>
      <w:numFmt w:val="bullet"/>
      <w:lvlText w:val=""/>
      <w:lvlJc w:val="left"/>
      <w:pPr>
        <w:ind w:left="1020" w:hanging="360"/>
      </w:pPr>
      <w:rPr>
        <w:rFonts w:ascii="Symbol" w:hAnsi="Symbol"/>
      </w:rPr>
    </w:lvl>
    <w:lvl w:ilvl="3" w:tplc="8662D44E">
      <w:start w:val="1"/>
      <w:numFmt w:val="bullet"/>
      <w:lvlText w:val=""/>
      <w:lvlJc w:val="left"/>
      <w:pPr>
        <w:ind w:left="1020" w:hanging="360"/>
      </w:pPr>
      <w:rPr>
        <w:rFonts w:ascii="Symbol" w:hAnsi="Symbol"/>
      </w:rPr>
    </w:lvl>
    <w:lvl w:ilvl="4" w:tplc="2B68B936">
      <w:start w:val="1"/>
      <w:numFmt w:val="bullet"/>
      <w:lvlText w:val=""/>
      <w:lvlJc w:val="left"/>
      <w:pPr>
        <w:ind w:left="1020" w:hanging="360"/>
      </w:pPr>
      <w:rPr>
        <w:rFonts w:ascii="Symbol" w:hAnsi="Symbol"/>
      </w:rPr>
    </w:lvl>
    <w:lvl w:ilvl="5" w:tplc="BA3C3210">
      <w:start w:val="1"/>
      <w:numFmt w:val="bullet"/>
      <w:lvlText w:val=""/>
      <w:lvlJc w:val="left"/>
      <w:pPr>
        <w:ind w:left="1020" w:hanging="360"/>
      </w:pPr>
      <w:rPr>
        <w:rFonts w:ascii="Symbol" w:hAnsi="Symbol"/>
      </w:rPr>
    </w:lvl>
    <w:lvl w:ilvl="6" w:tplc="D99E2316">
      <w:start w:val="1"/>
      <w:numFmt w:val="bullet"/>
      <w:lvlText w:val=""/>
      <w:lvlJc w:val="left"/>
      <w:pPr>
        <w:ind w:left="1020" w:hanging="360"/>
      </w:pPr>
      <w:rPr>
        <w:rFonts w:ascii="Symbol" w:hAnsi="Symbol"/>
      </w:rPr>
    </w:lvl>
    <w:lvl w:ilvl="7" w:tplc="862E3BDA">
      <w:start w:val="1"/>
      <w:numFmt w:val="bullet"/>
      <w:lvlText w:val=""/>
      <w:lvlJc w:val="left"/>
      <w:pPr>
        <w:ind w:left="1020" w:hanging="360"/>
      </w:pPr>
      <w:rPr>
        <w:rFonts w:ascii="Symbol" w:hAnsi="Symbol"/>
      </w:rPr>
    </w:lvl>
    <w:lvl w:ilvl="8" w:tplc="A6EA08D2">
      <w:start w:val="1"/>
      <w:numFmt w:val="bullet"/>
      <w:lvlText w:val=""/>
      <w:lvlJc w:val="left"/>
      <w:pPr>
        <w:ind w:left="1020" w:hanging="360"/>
      </w:pPr>
      <w:rPr>
        <w:rFonts w:ascii="Symbol" w:hAnsi="Symbol"/>
      </w:rPr>
    </w:lvl>
  </w:abstractNum>
  <w:abstractNum w:abstractNumId="21" w15:restartNumberingAfterBreak="0">
    <w:nsid w:val="3FB94DBC"/>
    <w:multiLevelType w:val="hybridMultilevel"/>
    <w:tmpl w:val="B5725368"/>
    <w:lvl w:ilvl="0" w:tplc="4718CC98">
      <w:start w:val="1"/>
      <w:numFmt w:val="decimal"/>
      <w:lvlText w:val="%1."/>
      <w:lvlJc w:val="left"/>
      <w:pPr>
        <w:ind w:left="720" w:hanging="360"/>
      </w:pPr>
    </w:lvl>
    <w:lvl w:ilvl="1" w:tplc="9D0C4760">
      <w:start w:val="1"/>
      <w:numFmt w:val="decimal"/>
      <w:lvlText w:val="%2."/>
      <w:lvlJc w:val="left"/>
      <w:pPr>
        <w:ind w:left="720" w:hanging="360"/>
      </w:pPr>
    </w:lvl>
    <w:lvl w:ilvl="2" w:tplc="9E20A2EC">
      <w:start w:val="1"/>
      <w:numFmt w:val="decimal"/>
      <w:lvlText w:val="%3."/>
      <w:lvlJc w:val="left"/>
      <w:pPr>
        <w:ind w:left="720" w:hanging="360"/>
      </w:pPr>
    </w:lvl>
    <w:lvl w:ilvl="3" w:tplc="B6903400">
      <w:start w:val="1"/>
      <w:numFmt w:val="decimal"/>
      <w:lvlText w:val="%4."/>
      <w:lvlJc w:val="left"/>
      <w:pPr>
        <w:ind w:left="720" w:hanging="360"/>
      </w:pPr>
    </w:lvl>
    <w:lvl w:ilvl="4" w:tplc="49D28C5A">
      <w:start w:val="1"/>
      <w:numFmt w:val="decimal"/>
      <w:lvlText w:val="%5."/>
      <w:lvlJc w:val="left"/>
      <w:pPr>
        <w:ind w:left="720" w:hanging="360"/>
      </w:pPr>
    </w:lvl>
    <w:lvl w:ilvl="5" w:tplc="DA243760">
      <w:start w:val="1"/>
      <w:numFmt w:val="decimal"/>
      <w:lvlText w:val="%6."/>
      <w:lvlJc w:val="left"/>
      <w:pPr>
        <w:ind w:left="720" w:hanging="360"/>
      </w:pPr>
    </w:lvl>
    <w:lvl w:ilvl="6" w:tplc="A53EB654">
      <w:start w:val="1"/>
      <w:numFmt w:val="decimal"/>
      <w:lvlText w:val="%7."/>
      <w:lvlJc w:val="left"/>
      <w:pPr>
        <w:ind w:left="720" w:hanging="360"/>
      </w:pPr>
    </w:lvl>
    <w:lvl w:ilvl="7" w:tplc="66B6DA42">
      <w:start w:val="1"/>
      <w:numFmt w:val="decimal"/>
      <w:lvlText w:val="%8."/>
      <w:lvlJc w:val="left"/>
      <w:pPr>
        <w:ind w:left="720" w:hanging="360"/>
      </w:pPr>
    </w:lvl>
    <w:lvl w:ilvl="8" w:tplc="DA347D4C">
      <w:start w:val="1"/>
      <w:numFmt w:val="decimal"/>
      <w:lvlText w:val="%9."/>
      <w:lvlJc w:val="left"/>
      <w:pPr>
        <w:ind w:left="720" w:hanging="360"/>
      </w:pPr>
    </w:lvl>
  </w:abstractNum>
  <w:abstractNum w:abstractNumId="22" w15:restartNumberingAfterBreak="0">
    <w:nsid w:val="40B342E9"/>
    <w:multiLevelType w:val="hybridMultilevel"/>
    <w:tmpl w:val="4900E90A"/>
    <w:lvl w:ilvl="0" w:tplc="E1181ABA">
      <w:start w:val="1"/>
      <w:numFmt w:val="decimal"/>
      <w:lvlText w:val="%1."/>
      <w:lvlJc w:val="left"/>
      <w:pPr>
        <w:ind w:left="1820" w:hanging="360"/>
      </w:pPr>
    </w:lvl>
    <w:lvl w:ilvl="1" w:tplc="D2EA1872">
      <w:start w:val="1"/>
      <w:numFmt w:val="decimal"/>
      <w:lvlText w:val="%2."/>
      <w:lvlJc w:val="left"/>
      <w:pPr>
        <w:ind w:left="1820" w:hanging="360"/>
      </w:pPr>
    </w:lvl>
    <w:lvl w:ilvl="2" w:tplc="3DA093D0">
      <w:start w:val="1"/>
      <w:numFmt w:val="decimal"/>
      <w:lvlText w:val="%3."/>
      <w:lvlJc w:val="left"/>
      <w:pPr>
        <w:ind w:left="1820" w:hanging="360"/>
      </w:pPr>
    </w:lvl>
    <w:lvl w:ilvl="3" w:tplc="2F9844C0">
      <w:start w:val="1"/>
      <w:numFmt w:val="decimal"/>
      <w:lvlText w:val="%4."/>
      <w:lvlJc w:val="left"/>
      <w:pPr>
        <w:ind w:left="1820" w:hanging="360"/>
      </w:pPr>
    </w:lvl>
    <w:lvl w:ilvl="4" w:tplc="0B88D1A4">
      <w:start w:val="1"/>
      <w:numFmt w:val="decimal"/>
      <w:lvlText w:val="%5."/>
      <w:lvlJc w:val="left"/>
      <w:pPr>
        <w:ind w:left="1820" w:hanging="360"/>
      </w:pPr>
    </w:lvl>
    <w:lvl w:ilvl="5" w:tplc="14DA5052">
      <w:start w:val="1"/>
      <w:numFmt w:val="decimal"/>
      <w:lvlText w:val="%6."/>
      <w:lvlJc w:val="left"/>
      <w:pPr>
        <w:ind w:left="1820" w:hanging="360"/>
      </w:pPr>
    </w:lvl>
    <w:lvl w:ilvl="6" w:tplc="C93A43C4">
      <w:start w:val="1"/>
      <w:numFmt w:val="decimal"/>
      <w:lvlText w:val="%7."/>
      <w:lvlJc w:val="left"/>
      <w:pPr>
        <w:ind w:left="1820" w:hanging="360"/>
      </w:pPr>
    </w:lvl>
    <w:lvl w:ilvl="7" w:tplc="177AF8A6">
      <w:start w:val="1"/>
      <w:numFmt w:val="decimal"/>
      <w:lvlText w:val="%8."/>
      <w:lvlJc w:val="left"/>
      <w:pPr>
        <w:ind w:left="1820" w:hanging="360"/>
      </w:pPr>
    </w:lvl>
    <w:lvl w:ilvl="8" w:tplc="B94639E6">
      <w:start w:val="1"/>
      <w:numFmt w:val="decimal"/>
      <w:lvlText w:val="%9."/>
      <w:lvlJc w:val="left"/>
      <w:pPr>
        <w:ind w:left="1820" w:hanging="360"/>
      </w:pPr>
    </w:lvl>
  </w:abstractNum>
  <w:abstractNum w:abstractNumId="23" w15:restartNumberingAfterBreak="0">
    <w:nsid w:val="453E2464"/>
    <w:multiLevelType w:val="hybridMultilevel"/>
    <w:tmpl w:val="8138D428"/>
    <w:lvl w:ilvl="0" w:tplc="8E606C2A">
      <w:start w:val="1"/>
      <w:numFmt w:val="decimal"/>
      <w:lvlText w:val="%1."/>
      <w:lvlJc w:val="left"/>
      <w:pPr>
        <w:ind w:left="1820" w:hanging="360"/>
      </w:pPr>
    </w:lvl>
    <w:lvl w:ilvl="1" w:tplc="E8862444">
      <w:start w:val="1"/>
      <w:numFmt w:val="decimal"/>
      <w:lvlText w:val="%2."/>
      <w:lvlJc w:val="left"/>
      <w:pPr>
        <w:ind w:left="1820" w:hanging="360"/>
      </w:pPr>
    </w:lvl>
    <w:lvl w:ilvl="2" w:tplc="CE7E4D70">
      <w:start w:val="1"/>
      <w:numFmt w:val="decimal"/>
      <w:lvlText w:val="%3."/>
      <w:lvlJc w:val="left"/>
      <w:pPr>
        <w:ind w:left="1820" w:hanging="360"/>
      </w:pPr>
    </w:lvl>
    <w:lvl w:ilvl="3" w:tplc="4C467304">
      <w:start w:val="1"/>
      <w:numFmt w:val="decimal"/>
      <w:lvlText w:val="%4."/>
      <w:lvlJc w:val="left"/>
      <w:pPr>
        <w:ind w:left="1820" w:hanging="360"/>
      </w:pPr>
    </w:lvl>
    <w:lvl w:ilvl="4" w:tplc="EEDE3FCC">
      <w:start w:val="1"/>
      <w:numFmt w:val="decimal"/>
      <w:lvlText w:val="%5."/>
      <w:lvlJc w:val="left"/>
      <w:pPr>
        <w:ind w:left="1820" w:hanging="360"/>
      </w:pPr>
    </w:lvl>
    <w:lvl w:ilvl="5" w:tplc="0602DCF4">
      <w:start w:val="1"/>
      <w:numFmt w:val="decimal"/>
      <w:lvlText w:val="%6."/>
      <w:lvlJc w:val="left"/>
      <w:pPr>
        <w:ind w:left="1820" w:hanging="360"/>
      </w:pPr>
    </w:lvl>
    <w:lvl w:ilvl="6" w:tplc="2DB01946">
      <w:start w:val="1"/>
      <w:numFmt w:val="decimal"/>
      <w:lvlText w:val="%7."/>
      <w:lvlJc w:val="left"/>
      <w:pPr>
        <w:ind w:left="1820" w:hanging="360"/>
      </w:pPr>
    </w:lvl>
    <w:lvl w:ilvl="7" w:tplc="16589488">
      <w:start w:val="1"/>
      <w:numFmt w:val="decimal"/>
      <w:lvlText w:val="%8."/>
      <w:lvlJc w:val="left"/>
      <w:pPr>
        <w:ind w:left="1820" w:hanging="360"/>
      </w:pPr>
    </w:lvl>
    <w:lvl w:ilvl="8" w:tplc="93D60E7C">
      <w:start w:val="1"/>
      <w:numFmt w:val="decimal"/>
      <w:lvlText w:val="%9."/>
      <w:lvlJc w:val="left"/>
      <w:pPr>
        <w:ind w:left="1820" w:hanging="360"/>
      </w:pPr>
    </w:lvl>
  </w:abstractNum>
  <w:abstractNum w:abstractNumId="24" w15:restartNumberingAfterBreak="0">
    <w:nsid w:val="47607839"/>
    <w:multiLevelType w:val="hybridMultilevel"/>
    <w:tmpl w:val="DCA06ECC"/>
    <w:lvl w:ilvl="0" w:tplc="E858F4A4">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7C87F26"/>
    <w:multiLevelType w:val="multilevel"/>
    <w:tmpl w:val="61F423B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3904E9"/>
    <w:multiLevelType w:val="multilevel"/>
    <w:tmpl w:val="A59E1996"/>
    <w:lvl w:ilvl="0">
      <w:start w:val="27"/>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7E1F9B"/>
    <w:multiLevelType w:val="multilevel"/>
    <w:tmpl w:val="66A64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3534E1"/>
    <w:multiLevelType w:val="multilevel"/>
    <w:tmpl w:val="61F423B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DCC3E06"/>
    <w:multiLevelType w:val="hybridMultilevel"/>
    <w:tmpl w:val="27F41002"/>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582149F"/>
    <w:multiLevelType w:val="hybridMultilevel"/>
    <w:tmpl w:val="A12C826E"/>
    <w:lvl w:ilvl="0" w:tplc="3F087F72">
      <w:start w:val="1"/>
      <w:numFmt w:val="decimal"/>
      <w:lvlText w:val="%1."/>
      <w:lvlJc w:val="left"/>
      <w:pPr>
        <w:ind w:left="1820" w:hanging="360"/>
      </w:pPr>
    </w:lvl>
    <w:lvl w:ilvl="1" w:tplc="D8CC84C6">
      <w:start w:val="1"/>
      <w:numFmt w:val="decimal"/>
      <w:lvlText w:val="%2."/>
      <w:lvlJc w:val="left"/>
      <w:pPr>
        <w:ind w:left="1820" w:hanging="360"/>
      </w:pPr>
    </w:lvl>
    <w:lvl w:ilvl="2" w:tplc="3FEA3EE6">
      <w:start w:val="1"/>
      <w:numFmt w:val="decimal"/>
      <w:lvlText w:val="%3."/>
      <w:lvlJc w:val="left"/>
      <w:pPr>
        <w:ind w:left="1820" w:hanging="360"/>
      </w:pPr>
    </w:lvl>
    <w:lvl w:ilvl="3" w:tplc="9210DEB8">
      <w:start w:val="1"/>
      <w:numFmt w:val="decimal"/>
      <w:lvlText w:val="%4."/>
      <w:lvlJc w:val="left"/>
      <w:pPr>
        <w:ind w:left="1820" w:hanging="360"/>
      </w:pPr>
    </w:lvl>
    <w:lvl w:ilvl="4" w:tplc="EE18D7C4">
      <w:start w:val="1"/>
      <w:numFmt w:val="decimal"/>
      <w:lvlText w:val="%5."/>
      <w:lvlJc w:val="left"/>
      <w:pPr>
        <w:ind w:left="1820" w:hanging="360"/>
      </w:pPr>
    </w:lvl>
    <w:lvl w:ilvl="5" w:tplc="354E6A96">
      <w:start w:val="1"/>
      <w:numFmt w:val="decimal"/>
      <w:lvlText w:val="%6."/>
      <w:lvlJc w:val="left"/>
      <w:pPr>
        <w:ind w:left="1820" w:hanging="360"/>
      </w:pPr>
    </w:lvl>
    <w:lvl w:ilvl="6" w:tplc="6CC41464">
      <w:start w:val="1"/>
      <w:numFmt w:val="decimal"/>
      <w:lvlText w:val="%7."/>
      <w:lvlJc w:val="left"/>
      <w:pPr>
        <w:ind w:left="1820" w:hanging="360"/>
      </w:pPr>
    </w:lvl>
    <w:lvl w:ilvl="7" w:tplc="9A4CD360">
      <w:start w:val="1"/>
      <w:numFmt w:val="decimal"/>
      <w:lvlText w:val="%8."/>
      <w:lvlJc w:val="left"/>
      <w:pPr>
        <w:ind w:left="1820" w:hanging="360"/>
      </w:pPr>
    </w:lvl>
    <w:lvl w:ilvl="8" w:tplc="7FBE01F2">
      <w:start w:val="1"/>
      <w:numFmt w:val="decimal"/>
      <w:lvlText w:val="%9."/>
      <w:lvlJc w:val="left"/>
      <w:pPr>
        <w:ind w:left="1820" w:hanging="360"/>
      </w:pPr>
    </w:lvl>
  </w:abstractNum>
  <w:abstractNum w:abstractNumId="31" w15:restartNumberingAfterBreak="0">
    <w:nsid w:val="55F72C48"/>
    <w:multiLevelType w:val="hybridMultilevel"/>
    <w:tmpl w:val="1E8AFA50"/>
    <w:lvl w:ilvl="0" w:tplc="6C4E66E6">
      <w:start w:val="1"/>
      <w:numFmt w:val="decimal"/>
      <w:lvlText w:val="%1."/>
      <w:lvlJc w:val="left"/>
      <w:pPr>
        <w:ind w:left="1100" w:hanging="360"/>
      </w:pPr>
    </w:lvl>
    <w:lvl w:ilvl="1" w:tplc="070E286A">
      <w:start w:val="1"/>
      <w:numFmt w:val="decimal"/>
      <w:lvlText w:val="%2."/>
      <w:lvlJc w:val="left"/>
      <w:pPr>
        <w:ind w:left="1100" w:hanging="360"/>
      </w:pPr>
    </w:lvl>
    <w:lvl w:ilvl="2" w:tplc="E5709CFA">
      <w:start w:val="1"/>
      <w:numFmt w:val="decimal"/>
      <w:lvlText w:val="%3."/>
      <w:lvlJc w:val="left"/>
      <w:pPr>
        <w:ind w:left="1100" w:hanging="360"/>
      </w:pPr>
    </w:lvl>
    <w:lvl w:ilvl="3" w:tplc="CCFA1504">
      <w:start w:val="1"/>
      <w:numFmt w:val="decimal"/>
      <w:lvlText w:val="%4."/>
      <w:lvlJc w:val="left"/>
      <w:pPr>
        <w:ind w:left="1100" w:hanging="360"/>
      </w:pPr>
    </w:lvl>
    <w:lvl w:ilvl="4" w:tplc="830496BE">
      <w:start w:val="1"/>
      <w:numFmt w:val="decimal"/>
      <w:lvlText w:val="%5."/>
      <w:lvlJc w:val="left"/>
      <w:pPr>
        <w:ind w:left="1100" w:hanging="360"/>
      </w:pPr>
    </w:lvl>
    <w:lvl w:ilvl="5" w:tplc="66CE5C90">
      <w:start w:val="1"/>
      <w:numFmt w:val="decimal"/>
      <w:lvlText w:val="%6."/>
      <w:lvlJc w:val="left"/>
      <w:pPr>
        <w:ind w:left="1100" w:hanging="360"/>
      </w:pPr>
    </w:lvl>
    <w:lvl w:ilvl="6" w:tplc="734001E4">
      <w:start w:val="1"/>
      <w:numFmt w:val="decimal"/>
      <w:lvlText w:val="%7."/>
      <w:lvlJc w:val="left"/>
      <w:pPr>
        <w:ind w:left="1100" w:hanging="360"/>
      </w:pPr>
    </w:lvl>
    <w:lvl w:ilvl="7" w:tplc="C38A15DC">
      <w:start w:val="1"/>
      <w:numFmt w:val="decimal"/>
      <w:lvlText w:val="%8."/>
      <w:lvlJc w:val="left"/>
      <w:pPr>
        <w:ind w:left="1100" w:hanging="360"/>
      </w:pPr>
    </w:lvl>
    <w:lvl w:ilvl="8" w:tplc="E6C47F94">
      <w:start w:val="1"/>
      <w:numFmt w:val="decimal"/>
      <w:lvlText w:val="%9."/>
      <w:lvlJc w:val="left"/>
      <w:pPr>
        <w:ind w:left="1100" w:hanging="360"/>
      </w:pPr>
    </w:lvl>
  </w:abstractNum>
  <w:abstractNum w:abstractNumId="32" w15:restartNumberingAfterBreak="0">
    <w:nsid w:val="561074D5"/>
    <w:multiLevelType w:val="multilevel"/>
    <w:tmpl w:val="68641B3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7232B73"/>
    <w:multiLevelType w:val="hybridMultilevel"/>
    <w:tmpl w:val="1BD412AC"/>
    <w:lvl w:ilvl="0" w:tplc="99445BA0">
      <w:start w:val="1"/>
      <w:numFmt w:val="decimal"/>
      <w:lvlText w:val="%1."/>
      <w:lvlJc w:val="left"/>
      <w:pPr>
        <w:ind w:left="1820" w:hanging="360"/>
      </w:pPr>
    </w:lvl>
    <w:lvl w:ilvl="1" w:tplc="93CCA27E">
      <w:start w:val="1"/>
      <w:numFmt w:val="decimal"/>
      <w:lvlText w:val="%2."/>
      <w:lvlJc w:val="left"/>
      <w:pPr>
        <w:ind w:left="1820" w:hanging="360"/>
      </w:pPr>
    </w:lvl>
    <w:lvl w:ilvl="2" w:tplc="5AFC122C">
      <w:start w:val="1"/>
      <w:numFmt w:val="decimal"/>
      <w:lvlText w:val="%3."/>
      <w:lvlJc w:val="left"/>
      <w:pPr>
        <w:ind w:left="1820" w:hanging="360"/>
      </w:pPr>
    </w:lvl>
    <w:lvl w:ilvl="3" w:tplc="92D09FD8">
      <w:start w:val="1"/>
      <w:numFmt w:val="decimal"/>
      <w:lvlText w:val="%4."/>
      <w:lvlJc w:val="left"/>
      <w:pPr>
        <w:ind w:left="1820" w:hanging="360"/>
      </w:pPr>
    </w:lvl>
    <w:lvl w:ilvl="4" w:tplc="9B3E45FA">
      <w:start w:val="1"/>
      <w:numFmt w:val="decimal"/>
      <w:lvlText w:val="%5."/>
      <w:lvlJc w:val="left"/>
      <w:pPr>
        <w:ind w:left="1820" w:hanging="360"/>
      </w:pPr>
    </w:lvl>
    <w:lvl w:ilvl="5" w:tplc="015C658E">
      <w:start w:val="1"/>
      <w:numFmt w:val="decimal"/>
      <w:lvlText w:val="%6."/>
      <w:lvlJc w:val="left"/>
      <w:pPr>
        <w:ind w:left="1820" w:hanging="360"/>
      </w:pPr>
    </w:lvl>
    <w:lvl w:ilvl="6" w:tplc="714845F6">
      <w:start w:val="1"/>
      <w:numFmt w:val="decimal"/>
      <w:lvlText w:val="%7."/>
      <w:lvlJc w:val="left"/>
      <w:pPr>
        <w:ind w:left="1820" w:hanging="360"/>
      </w:pPr>
    </w:lvl>
    <w:lvl w:ilvl="7" w:tplc="710AED34">
      <w:start w:val="1"/>
      <w:numFmt w:val="decimal"/>
      <w:lvlText w:val="%8."/>
      <w:lvlJc w:val="left"/>
      <w:pPr>
        <w:ind w:left="1820" w:hanging="360"/>
      </w:pPr>
    </w:lvl>
    <w:lvl w:ilvl="8" w:tplc="91142934">
      <w:start w:val="1"/>
      <w:numFmt w:val="decimal"/>
      <w:lvlText w:val="%9."/>
      <w:lvlJc w:val="left"/>
      <w:pPr>
        <w:ind w:left="1820" w:hanging="360"/>
      </w:pPr>
    </w:lvl>
  </w:abstractNum>
  <w:abstractNum w:abstractNumId="34" w15:restartNumberingAfterBreak="0">
    <w:nsid w:val="5CDB0875"/>
    <w:multiLevelType w:val="hybridMultilevel"/>
    <w:tmpl w:val="3F923C30"/>
    <w:lvl w:ilvl="0" w:tplc="8F645402">
      <w:start w:val="1"/>
      <w:numFmt w:val="decimal"/>
      <w:lvlText w:val="%1."/>
      <w:lvlJc w:val="left"/>
      <w:pPr>
        <w:ind w:left="1820" w:hanging="360"/>
      </w:pPr>
    </w:lvl>
    <w:lvl w:ilvl="1" w:tplc="4348B6AC">
      <w:start w:val="1"/>
      <w:numFmt w:val="decimal"/>
      <w:lvlText w:val="%2."/>
      <w:lvlJc w:val="left"/>
      <w:pPr>
        <w:ind w:left="1820" w:hanging="360"/>
      </w:pPr>
    </w:lvl>
    <w:lvl w:ilvl="2" w:tplc="77C421B0">
      <w:start w:val="1"/>
      <w:numFmt w:val="decimal"/>
      <w:lvlText w:val="%3."/>
      <w:lvlJc w:val="left"/>
      <w:pPr>
        <w:ind w:left="1820" w:hanging="360"/>
      </w:pPr>
    </w:lvl>
    <w:lvl w:ilvl="3" w:tplc="E6583AB2">
      <w:start w:val="1"/>
      <w:numFmt w:val="decimal"/>
      <w:lvlText w:val="%4."/>
      <w:lvlJc w:val="left"/>
      <w:pPr>
        <w:ind w:left="1820" w:hanging="360"/>
      </w:pPr>
    </w:lvl>
    <w:lvl w:ilvl="4" w:tplc="2D3A8AA2">
      <w:start w:val="1"/>
      <w:numFmt w:val="decimal"/>
      <w:lvlText w:val="%5."/>
      <w:lvlJc w:val="left"/>
      <w:pPr>
        <w:ind w:left="1820" w:hanging="360"/>
      </w:pPr>
    </w:lvl>
    <w:lvl w:ilvl="5" w:tplc="D2521FE2">
      <w:start w:val="1"/>
      <w:numFmt w:val="decimal"/>
      <w:lvlText w:val="%6."/>
      <w:lvlJc w:val="left"/>
      <w:pPr>
        <w:ind w:left="1820" w:hanging="360"/>
      </w:pPr>
    </w:lvl>
    <w:lvl w:ilvl="6" w:tplc="7E445932">
      <w:start w:val="1"/>
      <w:numFmt w:val="decimal"/>
      <w:lvlText w:val="%7."/>
      <w:lvlJc w:val="left"/>
      <w:pPr>
        <w:ind w:left="1820" w:hanging="360"/>
      </w:pPr>
    </w:lvl>
    <w:lvl w:ilvl="7" w:tplc="3A2E7BFC">
      <w:start w:val="1"/>
      <w:numFmt w:val="decimal"/>
      <w:lvlText w:val="%8."/>
      <w:lvlJc w:val="left"/>
      <w:pPr>
        <w:ind w:left="1820" w:hanging="360"/>
      </w:pPr>
    </w:lvl>
    <w:lvl w:ilvl="8" w:tplc="FEF49794">
      <w:start w:val="1"/>
      <w:numFmt w:val="decimal"/>
      <w:lvlText w:val="%9."/>
      <w:lvlJc w:val="left"/>
      <w:pPr>
        <w:ind w:left="1820" w:hanging="360"/>
      </w:pPr>
    </w:lvl>
  </w:abstractNum>
  <w:abstractNum w:abstractNumId="35" w15:restartNumberingAfterBreak="0">
    <w:nsid w:val="5D321FBC"/>
    <w:multiLevelType w:val="hybridMultilevel"/>
    <w:tmpl w:val="3ED60E42"/>
    <w:lvl w:ilvl="0" w:tplc="3B34C8AE">
      <w:start w:val="1"/>
      <w:numFmt w:val="decimal"/>
      <w:lvlText w:val="%1."/>
      <w:lvlJc w:val="left"/>
      <w:pPr>
        <w:ind w:left="1820" w:hanging="360"/>
      </w:pPr>
    </w:lvl>
    <w:lvl w:ilvl="1" w:tplc="6840D3C0">
      <w:start w:val="1"/>
      <w:numFmt w:val="decimal"/>
      <w:lvlText w:val="%2."/>
      <w:lvlJc w:val="left"/>
      <w:pPr>
        <w:ind w:left="1820" w:hanging="360"/>
      </w:pPr>
    </w:lvl>
    <w:lvl w:ilvl="2" w:tplc="FB9056D2">
      <w:start w:val="1"/>
      <w:numFmt w:val="decimal"/>
      <w:lvlText w:val="%3."/>
      <w:lvlJc w:val="left"/>
      <w:pPr>
        <w:ind w:left="1820" w:hanging="360"/>
      </w:pPr>
    </w:lvl>
    <w:lvl w:ilvl="3" w:tplc="3F9CA902">
      <w:start w:val="1"/>
      <w:numFmt w:val="decimal"/>
      <w:lvlText w:val="%4."/>
      <w:lvlJc w:val="left"/>
      <w:pPr>
        <w:ind w:left="1820" w:hanging="360"/>
      </w:pPr>
    </w:lvl>
    <w:lvl w:ilvl="4" w:tplc="479465CE">
      <w:start w:val="1"/>
      <w:numFmt w:val="decimal"/>
      <w:lvlText w:val="%5."/>
      <w:lvlJc w:val="left"/>
      <w:pPr>
        <w:ind w:left="1820" w:hanging="360"/>
      </w:pPr>
    </w:lvl>
    <w:lvl w:ilvl="5" w:tplc="2BD859A6">
      <w:start w:val="1"/>
      <w:numFmt w:val="decimal"/>
      <w:lvlText w:val="%6."/>
      <w:lvlJc w:val="left"/>
      <w:pPr>
        <w:ind w:left="1820" w:hanging="360"/>
      </w:pPr>
    </w:lvl>
    <w:lvl w:ilvl="6" w:tplc="880C97E6">
      <w:start w:val="1"/>
      <w:numFmt w:val="decimal"/>
      <w:lvlText w:val="%7."/>
      <w:lvlJc w:val="left"/>
      <w:pPr>
        <w:ind w:left="1820" w:hanging="360"/>
      </w:pPr>
    </w:lvl>
    <w:lvl w:ilvl="7" w:tplc="EF960C6C">
      <w:start w:val="1"/>
      <w:numFmt w:val="decimal"/>
      <w:lvlText w:val="%8."/>
      <w:lvlJc w:val="left"/>
      <w:pPr>
        <w:ind w:left="1820" w:hanging="360"/>
      </w:pPr>
    </w:lvl>
    <w:lvl w:ilvl="8" w:tplc="EB42D628">
      <w:start w:val="1"/>
      <w:numFmt w:val="decimal"/>
      <w:lvlText w:val="%9."/>
      <w:lvlJc w:val="left"/>
      <w:pPr>
        <w:ind w:left="1820" w:hanging="360"/>
      </w:pPr>
    </w:lvl>
  </w:abstractNum>
  <w:abstractNum w:abstractNumId="36" w15:restartNumberingAfterBreak="0">
    <w:nsid w:val="61F072BD"/>
    <w:multiLevelType w:val="multilevel"/>
    <w:tmpl w:val="61F423B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6C31DE4"/>
    <w:multiLevelType w:val="hybridMultilevel"/>
    <w:tmpl w:val="C4905106"/>
    <w:lvl w:ilvl="0" w:tplc="AE8A8B66">
      <w:start w:val="1"/>
      <w:numFmt w:val="decimal"/>
      <w:lvlText w:val="%1."/>
      <w:lvlJc w:val="left"/>
      <w:pPr>
        <w:ind w:left="1820" w:hanging="360"/>
      </w:pPr>
    </w:lvl>
    <w:lvl w:ilvl="1" w:tplc="618A4486">
      <w:start w:val="1"/>
      <w:numFmt w:val="decimal"/>
      <w:lvlText w:val="%2."/>
      <w:lvlJc w:val="left"/>
      <w:pPr>
        <w:ind w:left="1820" w:hanging="360"/>
      </w:pPr>
    </w:lvl>
    <w:lvl w:ilvl="2" w:tplc="33246E0E">
      <w:start w:val="1"/>
      <w:numFmt w:val="decimal"/>
      <w:lvlText w:val="%3."/>
      <w:lvlJc w:val="left"/>
      <w:pPr>
        <w:ind w:left="1820" w:hanging="360"/>
      </w:pPr>
    </w:lvl>
    <w:lvl w:ilvl="3" w:tplc="A7CA7EF4">
      <w:start w:val="1"/>
      <w:numFmt w:val="decimal"/>
      <w:lvlText w:val="%4."/>
      <w:lvlJc w:val="left"/>
      <w:pPr>
        <w:ind w:left="1820" w:hanging="360"/>
      </w:pPr>
    </w:lvl>
    <w:lvl w:ilvl="4" w:tplc="B9AEBC24">
      <w:start w:val="1"/>
      <w:numFmt w:val="decimal"/>
      <w:lvlText w:val="%5."/>
      <w:lvlJc w:val="left"/>
      <w:pPr>
        <w:ind w:left="1820" w:hanging="360"/>
      </w:pPr>
    </w:lvl>
    <w:lvl w:ilvl="5" w:tplc="24508744">
      <w:start w:val="1"/>
      <w:numFmt w:val="decimal"/>
      <w:lvlText w:val="%6."/>
      <w:lvlJc w:val="left"/>
      <w:pPr>
        <w:ind w:left="1820" w:hanging="360"/>
      </w:pPr>
    </w:lvl>
    <w:lvl w:ilvl="6" w:tplc="E572D080">
      <w:start w:val="1"/>
      <w:numFmt w:val="decimal"/>
      <w:lvlText w:val="%7."/>
      <w:lvlJc w:val="left"/>
      <w:pPr>
        <w:ind w:left="1820" w:hanging="360"/>
      </w:pPr>
    </w:lvl>
    <w:lvl w:ilvl="7" w:tplc="6ACEED98">
      <w:start w:val="1"/>
      <w:numFmt w:val="decimal"/>
      <w:lvlText w:val="%8."/>
      <w:lvlJc w:val="left"/>
      <w:pPr>
        <w:ind w:left="1820" w:hanging="360"/>
      </w:pPr>
    </w:lvl>
    <w:lvl w:ilvl="8" w:tplc="A492E856">
      <w:start w:val="1"/>
      <w:numFmt w:val="decimal"/>
      <w:lvlText w:val="%9."/>
      <w:lvlJc w:val="left"/>
      <w:pPr>
        <w:ind w:left="1820" w:hanging="360"/>
      </w:pPr>
    </w:lvl>
  </w:abstractNum>
  <w:abstractNum w:abstractNumId="38" w15:restartNumberingAfterBreak="0">
    <w:nsid w:val="696F101E"/>
    <w:multiLevelType w:val="hybridMultilevel"/>
    <w:tmpl w:val="251063BE"/>
    <w:lvl w:ilvl="0" w:tplc="D976198E">
      <w:start w:val="1"/>
      <w:numFmt w:val="decimal"/>
      <w:lvlText w:val="%1."/>
      <w:lvlJc w:val="left"/>
      <w:pPr>
        <w:ind w:left="1820" w:hanging="360"/>
      </w:pPr>
    </w:lvl>
    <w:lvl w:ilvl="1" w:tplc="E4F2BE04">
      <w:start w:val="1"/>
      <w:numFmt w:val="decimal"/>
      <w:lvlText w:val="%2."/>
      <w:lvlJc w:val="left"/>
      <w:pPr>
        <w:ind w:left="1820" w:hanging="360"/>
      </w:pPr>
    </w:lvl>
    <w:lvl w:ilvl="2" w:tplc="15E43576">
      <w:start w:val="1"/>
      <w:numFmt w:val="decimal"/>
      <w:lvlText w:val="%3."/>
      <w:lvlJc w:val="left"/>
      <w:pPr>
        <w:ind w:left="1820" w:hanging="360"/>
      </w:pPr>
    </w:lvl>
    <w:lvl w:ilvl="3" w:tplc="434AC3AC">
      <w:start w:val="1"/>
      <w:numFmt w:val="decimal"/>
      <w:lvlText w:val="%4."/>
      <w:lvlJc w:val="left"/>
      <w:pPr>
        <w:ind w:left="1820" w:hanging="360"/>
      </w:pPr>
    </w:lvl>
    <w:lvl w:ilvl="4" w:tplc="45DC5484">
      <w:start w:val="1"/>
      <w:numFmt w:val="decimal"/>
      <w:lvlText w:val="%5."/>
      <w:lvlJc w:val="left"/>
      <w:pPr>
        <w:ind w:left="1820" w:hanging="360"/>
      </w:pPr>
    </w:lvl>
    <w:lvl w:ilvl="5" w:tplc="CE7285B8">
      <w:start w:val="1"/>
      <w:numFmt w:val="decimal"/>
      <w:lvlText w:val="%6."/>
      <w:lvlJc w:val="left"/>
      <w:pPr>
        <w:ind w:left="1820" w:hanging="360"/>
      </w:pPr>
    </w:lvl>
    <w:lvl w:ilvl="6" w:tplc="7FB4A58E">
      <w:start w:val="1"/>
      <w:numFmt w:val="decimal"/>
      <w:lvlText w:val="%7."/>
      <w:lvlJc w:val="left"/>
      <w:pPr>
        <w:ind w:left="1820" w:hanging="360"/>
      </w:pPr>
    </w:lvl>
    <w:lvl w:ilvl="7" w:tplc="C750C7F4">
      <w:start w:val="1"/>
      <w:numFmt w:val="decimal"/>
      <w:lvlText w:val="%8."/>
      <w:lvlJc w:val="left"/>
      <w:pPr>
        <w:ind w:left="1820" w:hanging="360"/>
      </w:pPr>
    </w:lvl>
    <w:lvl w:ilvl="8" w:tplc="85BCF4D0">
      <w:start w:val="1"/>
      <w:numFmt w:val="decimal"/>
      <w:lvlText w:val="%9."/>
      <w:lvlJc w:val="left"/>
      <w:pPr>
        <w:ind w:left="1820" w:hanging="360"/>
      </w:pPr>
    </w:lvl>
  </w:abstractNum>
  <w:abstractNum w:abstractNumId="39" w15:restartNumberingAfterBreak="0">
    <w:nsid w:val="6C664A61"/>
    <w:multiLevelType w:val="multilevel"/>
    <w:tmpl w:val="5B1E1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D0E7AA8"/>
    <w:multiLevelType w:val="multilevel"/>
    <w:tmpl w:val="BD3411B4"/>
    <w:lvl w:ilvl="0">
      <w:start w:val="27"/>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D5A6C65"/>
    <w:multiLevelType w:val="hybridMultilevel"/>
    <w:tmpl w:val="4F9A5A76"/>
    <w:lvl w:ilvl="0" w:tplc="D4684352">
      <w:start w:val="1"/>
      <w:numFmt w:val="decimal"/>
      <w:lvlText w:val="%1."/>
      <w:lvlJc w:val="left"/>
      <w:pPr>
        <w:ind w:left="1820" w:hanging="360"/>
      </w:pPr>
    </w:lvl>
    <w:lvl w:ilvl="1" w:tplc="F6A241E6">
      <w:start w:val="1"/>
      <w:numFmt w:val="decimal"/>
      <w:lvlText w:val="%2."/>
      <w:lvlJc w:val="left"/>
      <w:pPr>
        <w:ind w:left="1820" w:hanging="360"/>
      </w:pPr>
    </w:lvl>
    <w:lvl w:ilvl="2" w:tplc="93C44B2E">
      <w:start w:val="1"/>
      <w:numFmt w:val="decimal"/>
      <w:lvlText w:val="%3."/>
      <w:lvlJc w:val="left"/>
      <w:pPr>
        <w:ind w:left="1820" w:hanging="360"/>
      </w:pPr>
    </w:lvl>
    <w:lvl w:ilvl="3" w:tplc="A48E5752">
      <w:start w:val="1"/>
      <w:numFmt w:val="decimal"/>
      <w:lvlText w:val="%4."/>
      <w:lvlJc w:val="left"/>
      <w:pPr>
        <w:ind w:left="1820" w:hanging="360"/>
      </w:pPr>
    </w:lvl>
    <w:lvl w:ilvl="4" w:tplc="76E2484A">
      <w:start w:val="1"/>
      <w:numFmt w:val="decimal"/>
      <w:lvlText w:val="%5."/>
      <w:lvlJc w:val="left"/>
      <w:pPr>
        <w:ind w:left="1820" w:hanging="360"/>
      </w:pPr>
    </w:lvl>
    <w:lvl w:ilvl="5" w:tplc="A19679B2">
      <w:start w:val="1"/>
      <w:numFmt w:val="decimal"/>
      <w:lvlText w:val="%6."/>
      <w:lvlJc w:val="left"/>
      <w:pPr>
        <w:ind w:left="1820" w:hanging="360"/>
      </w:pPr>
    </w:lvl>
    <w:lvl w:ilvl="6" w:tplc="468271E4">
      <w:start w:val="1"/>
      <w:numFmt w:val="decimal"/>
      <w:lvlText w:val="%7."/>
      <w:lvlJc w:val="left"/>
      <w:pPr>
        <w:ind w:left="1820" w:hanging="360"/>
      </w:pPr>
    </w:lvl>
    <w:lvl w:ilvl="7" w:tplc="A92479F2">
      <w:start w:val="1"/>
      <w:numFmt w:val="decimal"/>
      <w:lvlText w:val="%8."/>
      <w:lvlJc w:val="left"/>
      <w:pPr>
        <w:ind w:left="1820" w:hanging="360"/>
      </w:pPr>
    </w:lvl>
    <w:lvl w:ilvl="8" w:tplc="D3225EC0">
      <w:start w:val="1"/>
      <w:numFmt w:val="decimal"/>
      <w:lvlText w:val="%9."/>
      <w:lvlJc w:val="left"/>
      <w:pPr>
        <w:ind w:left="1820" w:hanging="360"/>
      </w:pPr>
    </w:lvl>
  </w:abstractNum>
  <w:abstractNum w:abstractNumId="42" w15:restartNumberingAfterBreak="0">
    <w:nsid w:val="6D5E0DB6"/>
    <w:multiLevelType w:val="hybridMultilevel"/>
    <w:tmpl w:val="5476B6B4"/>
    <w:lvl w:ilvl="0" w:tplc="C60AE6AC">
      <w:start w:val="1"/>
      <w:numFmt w:val="decimal"/>
      <w:lvlText w:val="%1."/>
      <w:lvlJc w:val="left"/>
      <w:pPr>
        <w:ind w:left="1820" w:hanging="360"/>
      </w:pPr>
    </w:lvl>
    <w:lvl w:ilvl="1" w:tplc="10C82FF2">
      <w:start w:val="1"/>
      <w:numFmt w:val="decimal"/>
      <w:lvlText w:val="%2."/>
      <w:lvlJc w:val="left"/>
      <w:pPr>
        <w:ind w:left="1820" w:hanging="360"/>
      </w:pPr>
    </w:lvl>
    <w:lvl w:ilvl="2" w:tplc="B9E61B2C">
      <w:start w:val="1"/>
      <w:numFmt w:val="decimal"/>
      <w:lvlText w:val="%3."/>
      <w:lvlJc w:val="left"/>
      <w:pPr>
        <w:ind w:left="1820" w:hanging="360"/>
      </w:pPr>
    </w:lvl>
    <w:lvl w:ilvl="3" w:tplc="A68CE2AC">
      <w:start w:val="1"/>
      <w:numFmt w:val="decimal"/>
      <w:lvlText w:val="%4."/>
      <w:lvlJc w:val="left"/>
      <w:pPr>
        <w:ind w:left="1820" w:hanging="360"/>
      </w:pPr>
    </w:lvl>
    <w:lvl w:ilvl="4" w:tplc="8E980914">
      <w:start w:val="1"/>
      <w:numFmt w:val="decimal"/>
      <w:lvlText w:val="%5."/>
      <w:lvlJc w:val="left"/>
      <w:pPr>
        <w:ind w:left="1820" w:hanging="360"/>
      </w:pPr>
    </w:lvl>
    <w:lvl w:ilvl="5" w:tplc="80269282">
      <w:start w:val="1"/>
      <w:numFmt w:val="decimal"/>
      <w:lvlText w:val="%6."/>
      <w:lvlJc w:val="left"/>
      <w:pPr>
        <w:ind w:left="1820" w:hanging="360"/>
      </w:pPr>
    </w:lvl>
    <w:lvl w:ilvl="6" w:tplc="0B564EDA">
      <w:start w:val="1"/>
      <w:numFmt w:val="decimal"/>
      <w:lvlText w:val="%7."/>
      <w:lvlJc w:val="left"/>
      <w:pPr>
        <w:ind w:left="1820" w:hanging="360"/>
      </w:pPr>
    </w:lvl>
    <w:lvl w:ilvl="7" w:tplc="7802854A">
      <w:start w:val="1"/>
      <w:numFmt w:val="decimal"/>
      <w:lvlText w:val="%8."/>
      <w:lvlJc w:val="left"/>
      <w:pPr>
        <w:ind w:left="1820" w:hanging="360"/>
      </w:pPr>
    </w:lvl>
    <w:lvl w:ilvl="8" w:tplc="E4D8BF4E">
      <w:start w:val="1"/>
      <w:numFmt w:val="decimal"/>
      <w:lvlText w:val="%9."/>
      <w:lvlJc w:val="left"/>
      <w:pPr>
        <w:ind w:left="1820" w:hanging="360"/>
      </w:pPr>
    </w:lvl>
  </w:abstractNum>
  <w:abstractNum w:abstractNumId="43" w15:restartNumberingAfterBreak="0">
    <w:nsid w:val="6D6F0266"/>
    <w:multiLevelType w:val="hybridMultilevel"/>
    <w:tmpl w:val="432417C6"/>
    <w:lvl w:ilvl="0" w:tplc="AF84FF12">
      <w:start w:val="27"/>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4" w15:restartNumberingAfterBreak="0">
    <w:nsid w:val="6E8770E0"/>
    <w:multiLevelType w:val="hybridMultilevel"/>
    <w:tmpl w:val="19E02FA0"/>
    <w:lvl w:ilvl="0" w:tplc="9822CE26">
      <w:start w:val="1"/>
      <w:numFmt w:val="decimal"/>
      <w:lvlText w:val="%1."/>
      <w:lvlJc w:val="left"/>
      <w:pPr>
        <w:ind w:left="1820" w:hanging="360"/>
      </w:pPr>
    </w:lvl>
    <w:lvl w:ilvl="1" w:tplc="319694BA">
      <w:start w:val="1"/>
      <w:numFmt w:val="decimal"/>
      <w:lvlText w:val="%2."/>
      <w:lvlJc w:val="left"/>
      <w:pPr>
        <w:ind w:left="1820" w:hanging="360"/>
      </w:pPr>
    </w:lvl>
    <w:lvl w:ilvl="2" w:tplc="0BE81136">
      <w:start w:val="1"/>
      <w:numFmt w:val="decimal"/>
      <w:lvlText w:val="%3."/>
      <w:lvlJc w:val="left"/>
      <w:pPr>
        <w:ind w:left="1820" w:hanging="360"/>
      </w:pPr>
    </w:lvl>
    <w:lvl w:ilvl="3" w:tplc="CB68120E">
      <w:start w:val="1"/>
      <w:numFmt w:val="decimal"/>
      <w:lvlText w:val="%4."/>
      <w:lvlJc w:val="left"/>
      <w:pPr>
        <w:ind w:left="1820" w:hanging="360"/>
      </w:pPr>
    </w:lvl>
    <w:lvl w:ilvl="4" w:tplc="F55ED7F0">
      <w:start w:val="1"/>
      <w:numFmt w:val="decimal"/>
      <w:lvlText w:val="%5."/>
      <w:lvlJc w:val="left"/>
      <w:pPr>
        <w:ind w:left="1820" w:hanging="360"/>
      </w:pPr>
    </w:lvl>
    <w:lvl w:ilvl="5" w:tplc="B7BE75D8">
      <w:start w:val="1"/>
      <w:numFmt w:val="decimal"/>
      <w:lvlText w:val="%6."/>
      <w:lvlJc w:val="left"/>
      <w:pPr>
        <w:ind w:left="1820" w:hanging="360"/>
      </w:pPr>
    </w:lvl>
    <w:lvl w:ilvl="6" w:tplc="6AC46BAA">
      <w:start w:val="1"/>
      <w:numFmt w:val="decimal"/>
      <w:lvlText w:val="%7."/>
      <w:lvlJc w:val="left"/>
      <w:pPr>
        <w:ind w:left="1820" w:hanging="360"/>
      </w:pPr>
    </w:lvl>
    <w:lvl w:ilvl="7" w:tplc="E41A346C">
      <w:start w:val="1"/>
      <w:numFmt w:val="decimal"/>
      <w:lvlText w:val="%8."/>
      <w:lvlJc w:val="left"/>
      <w:pPr>
        <w:ind w:left="1820" w:hanging="360"/>
      </w:pPr>
    </w:lvl>
    <w:lvl w:ilvl="8" w:tplc="8AD0D190">
      <w:start w:val="1"/>
      <w:numFmt w:val="decimal"/>
      <w:lvlText w:val="%9."/>
      <w:lvlJc w:val="left"/>
      <w:pPr>
        <w:ind w:left="1820" w:hanging="360"/>
      </w:pPr>
    </w:lvl>
  </w:abstractNum>
  <w:abstractNum w:abstractNumId="45" w15:restartNumberingAfterBreak="0">
    <w:nsid w:val="738F042A"/>
    <w:multiLevelType w:val="multilevel"/>
    <w:tmpl w:val="D8D29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3A66F26"/>
    <w:multiLevelType w:val="hybridMultilevel"/>
    <w:tmpl w:val="9A92826A"/>
    <w:lvl w:ilvl="0" w:tplc="A3E2A422">
      <w:start w:val="1"/>
      <w:numFmt w:val="decimal"/>
      <w:lvlText w:val="%1."/>
      <w:lvlJc w:val="left"/>
      <w:pPr>
        <w:ind w:left="1820" w:hanging="360"/>
      </w:pPr>
    </w:lvl>
    <w:lvl w:ilvl="1" w:tplc="18C6A47A">
      <w:start w:val="1"/>
      <w:numFmt w:val="decimal"/>
      <w:lvlText w:val="%2."/>
      <w:lvlJc w:val="left"/>
      <w:pPr>
        <w:ind w:left="1820" w:hanging="360"/>
      </w:pPr>
    </w:lvl>
    <w:lvl w:ilvl="2" w:tplc="5808A55E">
      <w:start w:val="1"/>
      <w:numFmt w:val="decimal"/>
      <w:lvlText w:val="%3."/>
      <w:lvlJc w:val="left"/>
      <w:pPr>
        <w:ind w:left="1820" w:hanging="360"/>
      </w:pPr>
    </w:lvl>
    <w:lvl w:ilvl="3" w:tplc="B6964F08">
      <w:start w:val="1"/>
      <w:numFmt w:val="decimal"/>
      <w:lvlText w:val="%4."/>
      <w:lvlJc w:val="left"/>
      <w:pPr>
        <w:ind w:left="1820" w:hanging="360"/>
      </w:pPr>
    </w:lvl>
    <w:lvl w:ilvl="4" w:tplc="75665F32">
      <w:start w:val="1"/>
      <w:numFmt w:val="decimal"/>
      <w:lvlText w:val="%5."/>
      <w:lvlJc w:val="left"/>
      <w:pPr>
        <w:ind w:left="1820" w:hanging="360"/>
      </w:pPr>
    </w:lvl>
    <w:lvl w:ilvl="5" w:tplc="9808107A">
      <w:start w:val="1"/>
      <w:numFmt w:val="decimal"/>
      <w:lvlText w:val="%6."/>
      <w:lvlJc w:val="left"/>
      <w:pPr>
        <w:ind w:left="1820" w:hanging="360"/>
      </w:pPr>
    </w:lvl>
    <w:lvl w:ilvl="6" w:tplc="659C9B64">
      <w:start w:val="1"/>
      <w:numFmt w:val="decimal"/>
      <w:lvlText w:val="%7."/>
      <w:lvlJc w:val="left"/>
      <w:pPr>
        <w:ind w:left="1820" w:hanging="360"/>
      </w:pPr>
    </w:lvl>
    <w:lvl w:ilvl="7" w:tplc="D6040AC4">
      <w:start w:val="1"/>
      <w:numFmt w:val="decimal"/>
      <w:lvlText w:val="%8."/>
      <w:lvlJc w:val="left"/>
      <w:pPr>
        <w:ind w:left="1820" w:hanging="360"/>
      </w:pPr>
    </w:lvl>
    <w:lvl w:ilvl="8" w:tplc="4FD8708C">
      <w:start w:val="1"/>
      <w:numFmt w:val="decimal"/>
      <w:lvlText w:val="%9."/>
      <w:lvlJc w:val="left"/>
      <w:pPr>
        <w:ind w:left="1820" w:hanging="360"/>
      </w:pPr>
    </w:lvl>
  </w:abstractNum>
  <w:abstractNum w:abstractNumId="47" w15:restartNumberingAfterBreak="0">
    <w:nsid w:val="75644652"/>
    <w:multiLevelType w:val="hybridMultilevel"/>
    <w:tmpl w:val="3F2CE14A"/>
    <w:lvl w:ilvl="0" w:tplc="3FCE40AA">
      <w:start w:val="16"/>
      <w:numFmt w:val="bullet"/>
      <w:lvlText w:val="-"/>
      <w:lvlJc w:val="left"/>
      <w:pPr>
        <w:ind w:left="720" w:hanging="360"/>
      </w:pPr>
      <w:rPr>
        <w:rFonts w:ascii="Arial" w:eastAsiaTheme="minorHAnsi" w:hAnsi="Arial" w:cs="Arial" w:hint="default"/>
      </w:rPr>
    </w:lvl>
    <w:lvl w:ilvl="1" w:tplc="AF84FF12">
      <w:start w:val="27"/>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89841C5"/>
    <w:multiLevelType w:val="multilevel"/>
    <w:tmpl w:val="E2F43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556344">
    <w:abstractNumId w:val="10"/>
  </w:num>
  <w:num w:numId="2" w16cid:durableId="1661344950">
    <w:abstractNumId w:val="11"/>
  </w:num>
  <w:num w:numId="3" w16cid:durableId="165679403">
    <w:abstractNumId w:val="0"/>
  </w:num>
  <w:num w:numId="4" w16cid:durableId="1387872547">
    <w:abstractNumId w:val="2"/>
  </w:num>
  <w:num w:numId="5" w16cid:durableId="272320540">
    <w:abstractNumId w:val="1"/>
  </w:num>
  <w:num w:numId="6" w16cid:durableId="2038387734">
    <w:abstractNumId w:val="47"/>
  </w:num>
  <w:num w:numId="7" w16cid:durableId="1609117461">
    <w:abstractNumId w:val="24"/>
  </w:num>
  <w:num w:numId="8" w16cid:durableId="1286498088">
    <w:abstractNumId w:val="29"/>
  </w:num>
  <w:num w:numId="9" w16cid:durableId="1904026343">
    <w:abstractNumId w:val="40"/>
  </w:num>
  <w:num w:numId="10" w16cid:durableId="1705254349">
    <w:abstractNumId w:val="26"/>
  </w:num>
  <w:num w:numId="11" w16cid:durableId="1218323907">
    <w:abstractNumId w:val="39"/>
  </w:num>
  <w:num w:numId="12" w16cid:durableId="521430916">
    <w:abstractNumId w:val="48"/>
  </w:num>
  <w:num w:numId="13" w16cid:durableId="1525247064">
    <w:abstractNumId w:val="27"/>
  </w:num>
  <w:num w:numId="14" w16cid:durableId="1284192822">
    <w:abstractNumId w:val="5"/>
  </w:num>
  <w:num w:numId="15" w16cid:durableId="815874233">
    <w:abstractNumId w:val="7"/>
  </w:num>
  <w:num w:numId="16" w16cid:durableId="2071465397">
    <w:abstractNumId w:val="8"/>
  </w:num>
  <w:num w:numId="17" w16cid:durableId="910778170">
    <w:abstractNumId w:val="16"/>
  </w:num>
  <w:num w:numId="18" w16cid:durableId="1357929540">
    <w:abstractNumId w:val="20"/>
  </w:num>
  <w:num w:numId="19" w16cid:durableId="1818912783">
    <w:abstractNumId w:val="4"/>
  </w:num>
  <w:num w:numId="20" w16cid:durableId="295570900">
    <w:abstractNumId w:val="33"/>
  </w:num>
  <w:num w:numId="21" w16cid:durableId="280035930">
    <w:abstractNumId w:val="46"/>
  </w:num>
  <w:num w:numId="22" w16cid:durableId="697051257">
    <w:abstractNumId w:val="14"/>
  </w:num>
  <w:num w:numId="23" w16cid:durableId="1288316931">
    <w:abstractNumId w:val="22"/>
  </w:num>
  <w:num w:numId="24" w16cid:durableId="1118993109">
    <w:abstractNumId w:val="34"/>
  </w:num>
  <w:num w:numId="25" w16cid:durableId="1104575430">
    <w:abstractNumId w:val="42"/>
  </w:num>
  <w:num w:numId="26" w16cid:durableId="876896227">
    <w:abstractNumId w:val="38"/>
  </w:num>
  <w:num w:numId="27" w16cid:durableId="1000963599">
    <w:abstractNumId w:val="41"/>
  </w:num>
  <w:num w:numId="28" w16cid:durableId="1484546093">
    <w:abstractNumId w:val="12"/>
  </w:num>
  <w:num w:numId="29" w16cid:durableId="1144347795">
    <w:abstractNumId w:val="17"/>
  </w:num>
  <w:num w:numId="30" w16cid:durableId="1644919324">
    <w:abstractNumId w:val="18"/>
  </w:num>
  <w:num w:numId="31" w16cid:durableId="742530821">
    <w:abstractNumId w:val="35"/>
  </w:num>
  <w:num w:numId="32" w16cid:durableId="1686246956">
    <w:abstractNumId w:val="31"/>
  </w:num>
  <w:num w:numId="33" w16cid:durableId="2114740638">
    <w:abstractNumId w:val="6"/>
  </w:num>
  <w:num w:numId="34" w16cid:durableId="1228030741">
    <w:abstractNumId w:val="15"/>
  </w:num>
  <w:num w:numId="35" w16cid:durableId="34816586">
    <w:abstractNumId w:val="30"/>
  </w:num>
  <w:num w:numId="36" w16cid:durableId="62797336">
    <w:abstractNumId w:val="44"/>
  </w:num>
  <w:num w:numId="37" w16cid:durableId="689768753">
    <w:abstractNumId w:val="9"/>
  </w:num>
  <w:num w:numId="38" w16cid:durableId="1822884323">
    <w:abstractNumId w:val="37"/>
  </w:num>
  <w:num w:numId="39" w16cid:durableId="787313801">
    <w:abstractNumId w:val="3"/>
  </w:num>
  <w:num w:numId="40" w16cid:durableId="753012867">
    <w:abstractNumId w:val="21"/>
  </w:num>
  <w:num w:numId="41" w16cid:durableId="1635866544">
    <w:abstractNumId w:val="13"/>
  </w:num>
  <w:num w:numId="42" w16cid:durableId="326903483">
    <w:abstractNumId w:val="23"/>
  </w:num>
  <w:num w:numId="43" w16cid:durableId="1880169087">
    <w:abstractNumId w:val="19"/>
  </w:num>
  <w:num w:numId="44" w16cid:durableId="1765608154">
    <w:abstractNumId w:val="25"/>
  </w:num>
  <w:num w:numId="45" w16cid:durableId="1583374273">
    <w:abstractNumId w:val="28"/>
  </w:num>
  <w:num w:numId="46" w16cid:durableId="304895353">
    <w:abstractNumId w:val="36"/>
  </w:num>
  <w:num w:numId="47" w16cid:durableId="2073652832">
    <w:abstractNumId w:val="10"/>
  </w:num>
  <w:num w:numId="48" w16cid:durableId="2073388568">
    <w:abstractNumId w:val="10"/>
  </w:num>
  <w:num w:numId="49" w16cid:durableId="1011880543">
    <w:abstractNumId w:val="10"/>
  </w:num>
  <w:num w:numId="50" w16cid:durableId="1467547848">
    <w:abstractNumId w:val="10"/>
  </w:num>
  <w:num w:numId="51" w16cid:durableId="1902793140">
    <w:abstractNumId w:val="10"/>
  </w:num>
  <w:num w:numId="52" w16cid:durableId="521018992">
    <w:abstractNumId w:val="10"/>
  </w:num>
  <w:num w:numId="53" w16cid:durableId="1160734345">
    <w:abstractNumId w:val="32"/>
  </w:num>
  <w:num w:numId="54" w16cid:durableId="1949851092">
    <w:abstractNumId w:val="10"/>
  </w:num>
  <w:num w:numId="55" w16cid:durableId="1855069257">
    <w:abstractNumId w:val="10"/>
  </w:num>
  <w:num w:numId="56" w16cid:durableId="1105005192">
    <w:abstractNumId w:val="10"/>
  </w:num>
  <w:num w:numId="57" w16cid:durableId="1461656389">
    <w:abstractNumId w:val="43"/>
  </w:num>
  <w:num w:numId="58" w16cid:durableId="672151216">
    <w:abstractNumId w:val="4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ocumentProtection w:edit="readOnly" w:enforcement="1" w:cryptProviderType="rsaAES" w:cryptAlgorithmClass="hash" w:cryptAlgorithmType="typeAny" w:cryptAlgorithmSid="14" w:cryptSpinCount="100000" w:hash="rD1ZkdjaJhYO8En3h4KdzoHwNd0u/ydYfsMCiID1Jb2XlKGlAgz8OicI8qr3DliBearkL5870yaEtVTzmRtrJw==" w:salt="yeg0hou7sjmJaazldQoe7A=="/>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3119"/>
    <w:rsid w:val="00003146"/>
    <w:rsid w:val="00005F1A"/>
    <w:rsid w:val="0000677C"/>
    <w:rsid w:val="00006BF4"/>
    <w:rsid w:val="0001055E"/>
    <w:rsid w:val="0001206C"/>
    <w:rsid w:val="00012BFA"/>
    <w:rsid w:val="00012D71"/>
    <w:rsid w:val="00015393"/>
    <w:rsid w:val="00015485"/>
    <w:rsid w:val="0001620D"/>
    <w:rsid w:val="000169DB"/>
    <w:rsid w:val="000178A3"/>
    <w:rsid w:val="000214D8"/>
    <w:rsid w:val="000228A9"/>
    <w:rsid w:val="0002672F"/>
    <w:rsid w:val="00030476"/>
    <w:rsid w:val="00031331"/>
    <w:rsid w:val="000335E9"/>
    <w:rsid w:val="00033A7C"/>
    <w:rsid w:val="00033BB8"/>
    <w:rsid w:val="00034415"/>
    <w:rsid w:val="0003651A"/>
    <w:rsid w:val="00036943"/>
    <w:rsid w:val="00036989"/>
    <w:rsid w:val="000377CC"/>
    <w:rsid w:val="00037A08"/>
    <w:rsid w:val="00040790"/>
    <w:rsid w:val="00040B30"/>
    <w:rsid w:val="00040C62"/>
    <w:rsid w:val="00042509"/>
    <w:rsid w:val="0004348C"/>
    <w:rsid w:val="000448E7"/>
    <w:rsid w:val="00044CE0"/>
    <w:rsid w:val="00044E98"/>
    <w:rsid w:val="000460A3"/>
    <w:rsid w:val="000463F3"/>
    <w:rsid w:val="0004763D"/>
    <w:rsid w:val="0004798D"/>
    <w:rsid w:val="00047D45"/>
    <w:rsid w:val="00052234"/>
    <w:rsid w:val="000536BF"/>
    <w:rsid w:val="000557B2"/>
    <w:rsid w:val="00056457"/>
    <w:rsid w:val="0005784A"/>
    <w:rsid w:val="0006147D"/>
    <w:rsid w:val="00063289"/>
    <w:rsid w:val="000644FA"/>
    <w:rsid w:val="00064CBD"/>
    <w:rsid w:val="000707C4"/>
    <w:rsid w:val="000724A8"/>
    <w:rsid w:val="00073F73"/>
    <w:rsid w:val="00073FBF"/>
    <w:rsid w:val="0008232D"/>
    <w:rsid w:val="00084F76"/>
    <w:rsid w:val="0008534A"/>
    <w:rsid w:val="00085FFD"/>
    <w:rsid w:val="000905DF"/>
    <w:rsid w:val="00092789"/>
    <w:rsid w:val="00092791"/>
    <w:rsid w:val="0009332F"/>
    <w:rsid w:val="00097CBF"/>
    <w:rsid w:val="000A0441"/>
    <w:rsid w:val="000A1CCA"/>
    <w:rsid w:val="000A4A24"/>
    <w:rsid w:val="000A6169"/>
    <w:rsid w:val="000A768D"/>
    <w:rsid w:val="000B1A60"/>
    <w:rsid w:val="000B4C2D"/>
    <w:rsid w:val="000B4EC9"/>
    <w:rsid w:val="000B577E"/>
    <w:rsid w:val="000B5F15"/>
    <w:rsid w:val="000B6409"/>
    <w:rsid w:val="000B703E"/>
    <w:rsid w:val="000B74EE"/>
    <w:rsid w:val="000C0811"/>
    <w:rsid w:val="000C0C5F"/>
    <w:rsid w:val="000C1421"/>
    <w:rsid w:val="000C2F4E"/>
    <w:rsid w:val="000C5AD8"/>
    <w:rsid w:val="000C6084"/>
    <w:rsid w:val="000C696E"/>
    <w:rsid w:val="000C6B67"/>
    <w:rsid w:val="000C6CAC"/>
    <w:rsid w:val="000C6F7A"/>
    <w:rsid w:val="000C7991"/>
    <w:rsid w:val="000C7C49"/>
    <w:rsid w:val="000D00C0"/>
    <w:rsid w:val="000D096D"/>
    <w:rsid w:val="000D146C"/>
    <w:rsid w:val="000D2E5B"/>
    <w:rsid w:val="000D3BCE"/>
    <w:rsid w:val="000D47B5"/>
    <w:rsid w:val="000D65D0"/>
    <w:rsid w:val="000D73AC"/>
    <w:rsid w:val="000D7CC6"/>
    <w:rsid w:val="000E1A83"/>
    <w:rsid w:val="000E5B10"/>
    <w:rsid w:val="000E5F4B"/>
    <w:rsid w:val="000F1655"/>
    <w:rsid w:val="000F1F36"/>
    <w:rsid w:val="000F3125"/>
    <w:rsid w:val="000F4356"/>
    <w:rsid w:val="000F6DBB"/>
    <w:rsid w:val="000F6E12"/>
    <w:rsid w:val="000F76B9"/>
    <w:rsid w:val="0010302C"/>
    <w:rsid w:val="001043FA"/>
    <w:rsid w:val="00104AAD"/>
    <w:rsid w:val="00105785"/>
    <w:rsid w:val="00105B41"/>
    <w:rsid w:val="00107FBE"/>
    <w:rsid w:val="00110855"/>
    <w:rsid w:val="00111372"/>
    <w:rsid w:val="001140B2"/>
    <w:rsid w:val="001144D2"/>
    <w:rsid w:val="00114521"/>
    <w:rsid w:val="001146E2"/>
    <w:rsid w:val="0012528A"/>
    <w:rsid w:val="0012549F"/>
    <w:rsid w:val="00131438"/>
    <w:rsid w:val="00132675"/>
    <w:rsid w:val="0013432A"/>
    <w:rsid w:val="00135A9B"/>
    <w:rsid w:val="00136995"/>
    <w:rsid w:val="0013746C"/>
    <w:rsid w:val="00137515"/>
    <w:rsid w:val="00137517"/>
    <w:rsid w:val="00140C41"/>
    <w:rsid w:val="00140E6E"/>
    <w:rsid w:val="001429F8"/>
    <w:rsid w:val="001430E5"/>
    <w:rsid w:val="001431AB"/>
    <w:rsid w:val="00143426"/>
    <w:rsid w:val="00144250"/>
    <w:rsid w:val="00144469"/>
    <w:rsid w:val="001445C7"/>
    <w:rsid w:val="00145871"/>
    <w:rsid w:val="00145A57"/>
    <w:rsid w:val="00145EDB"/>
    <w:rsid w:val="00145F2E"/>
    <w:rsid w:val="001479FF"/>
    <w:rsid w:val="001520F2"/>
    <w:rsid w:val="00152542"/>
    <w:rsid w:val="00153089"/>
    <w:rsid w:val="001533EC"/>
    <w:rsid w:val="001536AC"/>
    <w:rsid w:val="00153DAA"/>
    <w:rsid w:val="0015457C"/>
    <w:rsid w:val="001559E2"/>
    <w:rsid w:val="00157D83"/>
    <w:rsid w:val="00157F0A"/>
    <w:rsid w:val="00161C18"/>
    <w:rsid w:val="00161D13"/>
    <w:rsid w:val="00161EA2"/>
    <w:rsid w:val="001631CE"/>
    <w:rsid w:val="0016347C"/>
    <w:rsid w:val="00165682"/>
    <w:rsid w:val="001705FA"/>
    <w:rsid w:val="0017506E"/>
    <w:rsid w:val="001755D8"/>
    <w:rsid w:val="001766AA"/>
    <w:rsid w:val="001808F7"/>
    <w:rsid w:val="00180B8B"/>
    <w:rsid w:val="001826C0"/>
    <w:rsid w:val="0018418D"/>
    <w:rsid w:val="00186A46"/>
    <w:rsid w:val="00190FED"/>
    <w:rsid w:val="00192A0B"/>
    <w:rsid w:val="00192ABD"/>
    <w:rsid w:val="0019439C"/>
    <w:rsid w:val="00194857"/>
    <w:rsid w:val="00194AA4"/>
    <w:rsid w:val="00195F2C"/>
    <w:rsid w:val="00196B86"/>
    <w:rsid w:val="001A5528"/>
    <w:rsid w:val="001A7A96"/>
    <w:rsid w:val="001B0F06"/>
    <w:rsid w:val="001B1723"/>
    <w:rsid w:val="001B2135"/>
    <w:rsid w:val="001B2398"/>
    <w:rsid w:val="001B26FA"/>
    <w:rsid w:val="001B2C47"/>
    <w:rsid w:val="001B3514"/>
    <w:rsid w:val="001B37EF"/>
    <w:rsid w:val="001B55D1"/>
    <w:rsid w:val="001B5A8B"/>
    <w:rsid w:val="001B5BE0"/>
    <w:rsid w:val="001B6306"/>
    <w:rsid w:val="001B6570"/>
    <w:rsid w:val="001B77F9"/>
    <w:rsid w:val="001C0008"/>
    <w:rsid w:val="001C03BF"/>
    <w:rsid w:val="001C0654"/>
    <w:rsid w:val="001C0EA1"/>
    <w:rsid w:val="001C31C9"/>
    <w:rsid w:val="001C3346"/>
    <w:rsid w:val="001C5364"/>
    <w:rsid w:val="001C62FE"/>
    <w:rsid w:val="001C65F2"/>
    <w:rsid w:val="001C680D"/>
    <w:rsid w:val="001D0015"/>
    <w:rsid w:val="001D1725"/>
    <w:rsid w:val="001D3FA0"/>
    <w:rsid w:val="001D5513"/>
    <w:rsid w:val="001E0FC3"/>
    <w:rsid w:val="001E3223"/>
    <w:rsid w:val="001E3A94"/>
    <w:rsid w:val="001E3DA1"/>
    <w:rsid w:val="001E5E41"/>
    <w:rsid w:val="001E75B1"/>
    <w:rsid w:val="001E7E1B"/>
    <w:rsid w:val="001F0B99"/>
    <w:rsid w:val="001F22A5"/>
    <w:rsid w:val="001F358F"/>
    <w:rsid w:val="001F3EB9"/>
    <w:rsid w:val="001F4160"/>
    <w:rsid w:val="001F47B3"/>
    <w:rsid w:val="001F4E04"/>
    <w:rsid w:val="001F76DF"/>
    <w:rsid w:val="001F7AF3"/>
    <w:rsid w:val="00201BA8"/>
    <w:rsid w:val="002022DA"/>
    <w:rsid w:val="0020312A"/>
    <w:rsid w:val="00203EBB"/>
    <w:rsid w:val="002041E0"/>
    <w:rsid w:val="002043AC"/>
    <w:rsid w:val="0020543C"/>
    <w:rsid w:val="00205D62"/>
    <w:rsid w:val="0020636C"/>
    <w:rsid w:val="00206E9B"/>
    <w:rsid w:val="00206EA7"/>
    <w:rsid w:val="002072A2"/>
    <w:rsid w:val="002077B5"/>
    <w:rsid w:val="002104C2"/>
    <w:rsid w:val="00210733"/>
    <w:rsid w:val="00211690"/>
    <w:rsid w:val="002124C2"/>
    <w:rsid w:val="00214947"/>
    <w:rsid w:val="00215B47"/>
    <w:rsid w:val="00221420"/>
    <w:rsid w:val="00221F5D"/>
    <w:rsid w:val="002224BF"/>
    <w:rsid w:val="00222EE4"/>
    <w:rsid w:val="00223940"/>
    <w:rsid w:val="0023034D"/>
    <w:rsid w:val="00231297"/>
    <w:rsid w:val="00231776"/>
    <w:rsid w:val="002343AD"/>
    <w:rsid w:val="00236209"/>
    <w:rsid w:val="002364A8"/>
    <w:rsid w:val="00236922"/>
    <w:rsid w:val="00236FFD"/>
    <w:rsid w:val="00237CCA"/>
    <w:rsid w:val="00237F17"/>
    <w:rsid w:val="00240B59"/>
    <w:rsid w:val="00241286"/>
    <w:rsid w:val="002414EB"/>
    <w:rsid w:val="00243A3C"/>
    <w:rsid w:val="00244E45"/>
    <w:rsid w:val="002473F2"/>
    <w:rsid w:val="00247550"/>
    <w:rsid w:val="00247D15"/>
    <w:rsid w:val="00247E1C"/>
    <w:rsid w:val="0025481C"/>
    <w:rsid w:val="00255D51"/>
    <w:rsid w:val="00261329"/>
    <w:rsid w:val="0026158F"/>
    <w:rsid w:val="00262213"/>
    <w:rsid w:val="00262B14"/>
    <w:rsid w:val="00262F38"/>
    <w:rsid w:val="00263219"/>
    <w:rsid w:val="00263B52"/>
    <w:rsid w:val="00264010"/>
    <w:rsid w:val="0026446A"/>
    <w:rsid w:val="002666DD"/>
    <w:rsid w:val="002676AA"/>
    <w:rsid w:val="0027063E"/>
    <w:rsid w:val="0027109D"/>
    <w:rsid w:val="002739D0"/>
    <w:rsid w:val="002769F8"/>
    <w:rsid w:val="00280839"/>
    <w:rsid w:val="002811B8"/>
    <w:rsid w:val="00281CCD"/>
    <w:rsid w:val="00282DA1"/>
    <w:rsid w:val="002832A9"/>
    <w:rsid w:val="00283BF5"/>
    <w:rsid w:val="00283D09"/>
    <w:rsid w:val="00284F95"/>
    <w:rsid w:val="0028528F"/>
    <w:rsid w:val="002869BB"/>
    <w:rsid w:val="002869EC"/>
    <w:rsid w:val="00290F27"/>
    <w:rsid w:val="0029177D"/>
    <w:rsid w:val="00293517"/>
    <w:rsid w:val="002937DA"/>
    <w:rsid w:val="00294578"/>
    <w:rsid w:val="00294851"/>
    <w:rsid w:val="002958B8"/>
    <w:rsid w:val="0029667B"/>
    <w:rsid w:val="00297D72"/>
    <w:rsid w:val="002A06AF"/>
    <w:rsid w:val="002A1128"/>
    <w:rsid w:val="002A13F2"/>
    <w:rsid w:val="002A1D4E"/>
    <w:rsid w:val="002A56F2"/>
    <w:rsid w:val="002A5B94"/>
    <w:rsid w:val="002A6546"/>
    <w:rsid w:val="002A7B98"/>
    <w:rsid w:val="002B15C7"/>
    <w:rsid w:val="002B2EA4"/>
    <w:rsid w:val="002B322D"/>
    <w:rsid w:val="002B42D5"/>
    <w:rsid w:val="002B43B9"/>
    <w:rsid w:val="002B45C0"/>
    <w:rsid w:val="002B7966"/>
    <w:rsid w:val="002C0F96"/>
    <w:rsid w:val="002C1837"/>
    <w:rsid w:val="002C343E"/>
    <w:rsid w:val="002C345A"/>
    <w:rsid w:val="002C47A3"/>
    <w:rsid w:val="002C47DB"/>
    <w:rsid w:val="002C7DB5"/>
    <w:rsid w:val="002D0720"/>
    <w:rsid w:val="002D3A85"/>
    <w:rsid w:val="002E00B2"/>
    <w:rsid w:val="002E0D7A"/>
    <w:rsid w:val="002E13DF"/>
    <w:rsid w:val="002E3D4D"/>
    <w:rsid w:val="002E45C0"/>
    <w:rsid w:val="002E4CFF"/>
    <w:rsid w:val="002E5A76"/>
    <w:rsid w:val="002E5E27"/>
    <w:rsid w:val="002E61DF"/>
    <w:rsid w:val="002F020D"/>
    <w:rsid w:val="00300035"/>
    <w:rsid w:val="00300966"/>
    <w:rsid w:val="00304A5D"/>
    <w:rsid w:val="0030517D"/>
    <w:rsid w:val="00307901"/>
    <w:rsid w:val="00310E68"/>
    <w:rsid w:val="0031111A"/>
    <w:rsid w:val="00311742"/>
    <w:rsid w:val="00312E61"/>
    <w:rsid w:val="0031390D"/>
    <w:rsid w:val="0031743B"/>
    <w:rsid w:val="00320827"/>
    <w:rsid w:val="00324D8D"/>
    <w:rsid w:val="00325569"/>
    <w:rsid w:val="00325B81"/>
    <w:rsid w:val="0032762E"/>
    <w:rsid w:val="003319A1"/>
    <w:rsid w:val="00336F47"/>
    <w:rsid w:val="003370FA"/>
    <w:rsid w:val="00337770"/>
    <w:rsid w:val="003379E5"/>
    <w:rsid w:val="0034108E"/>
    <w:rsid w:val="003440F0"/>
    <w:rsid w:val="003444FF"/>
    <w:rsid w:val="00344656"/>
    <w:rsid w:val="0034480B"/>
    <w:rsid w:val="00345DEE"/>
    <w:rsid w:val="00346055"/>
    <w:rsid w:val="00347E2D"/>
    <w:rsid w:val="00350520"/>
    <w:rsid w:val="00351366"/>
    <w:rsid w:val="00352366"/>
    <w:rsid w:val="00352B73"/>
    <w:rsid w:val="00356382"/>
    <w:rsid w:val="00356F8D"/>
    <w:rsid w:val="00357B2B"/>
    <w:rsid w:val="00363B35"/>
    <w:rsid w:val="00365E26"/>
    <w:rsid w:val="00366163"/>
    <w:rsid w:val="003668B7"/>
    <w:rsid w:val="00366C09"/>
    <w:rsid w:val="00366DED"/>
    <w:rsid w:val="00370D82"/>
    <w:rsid w:val="00371FE3"/>
    <w:rsid w:val="00372BEA"/>
    <w:rsid w:val="00373403"/>
    <w:rsid w:val="00373F65"/>
    <w:rsid w:val="00375767"/>
    <w:rsid w:val="00375BEA"/>
    <w:rsid w:val="00375DE6"/>
    <w:rsid w:val="00377152"/>
    <w:rsid w:val="003859D3"/>
    <w:rsid w:val="00386577"/>
    <w:rsid w:val="0038726F"/>
    <w:rsid w:val="00390BE4"/>
    <w:rsid w:val="00391EF8"/>
    <w:rsid w:val="00393BAA"/>
    <w:rsid w:val="00393E98"/>
    <w:rsid w:val="00396D87"/>
    <w:rsid w:val="003A0FB1"/>
    <w:rsid w:val="003A4FAD"/>
    <w:rsid w:val="003A5BD5"/>
    <w:rsid w:val="003A5E05"/>
    <w:rsid w:val="003A7776"/>
    <w:rsid w:val="003B2219"/>
    <w:rsid w:val="003B26AF"/>
    <w:rsid w:val="003B6944"/>
    <w:rsid w:val="003B7882"/>
    <w:rsid w:val="003C04F3"/>
    <w:rsid w:val="003C115F"/>
    <w:rsid w:val="003C2153"/>
    <w:rsid w:val="003C25C5"/>
    <w:rsid w:val="003C3D0B"/>
    <w:rsid w:val="003C4123"/>
    <w:rsid w:val="003D1228"/>
    <w:rsid w:val="003D206F"/>
    <w:rsid w:val="003D20F1"/>
    <w:rsid w:val="003D6849"/>
    <w:rsid w:val="003D7941"/>
    <w:rsid w:val="003D7B3A"/>
    <w:rsid w:val="003D7D99"/>
    <w:rsid w:val="003E0D32"/>
    <w:rsid w:val="003E13D6"/>
    <w:rsid w:val="003E25C1"/>
    <w:rsid w:val="003E2F9F"/>
    <w:rsid w:val="003E41CF"/>
    <w:rsid w:val="003E4E56"/>
    <w:rsid w:val="003E5CE1"/>
    <w:rsid w:val="003E5EA1"/>
    <w:rsid w:val="003E62FA"/>
    <w:rsid w:val="003E7EE4"/>
    <w:rsid w:val="003F20CB"/>
    <w:rsid w:val="003F3803"/>
    <w:rsid w:val="003F43DE"/>
    <w:rsid w:val="003F498A"/>
    <w:rsid w:val="003F6D3D"/>
    <w:rsid w:val="003F7387"/>
    <w:rsid w:val="0040245C"/>
    <w:rsid w:val="00403D0A"/>
    <w:rsid w:val="00405258"/>
    <w:rsid w:val="00410408"/>
    <w:rsid w:val="00410ACC"/>
    <w:rsid w:val="00412046"/>
    <w:rsid w:val="0041290C"/>
    <w:rsid w:val="004154DA"/>
    <w:rsid w:val="00416CE1"/>
    <w:rsid w:val="00420A81"/>
    <w:rsid w:val="00421299"/>
    <w:rsid w:val="0042162D"/>
    <w:rsid w:val="00422570"/>
    <w:rsid w:val="0042354C"/>
    <w:rsid w:val="004252A5"/>
    <w:rsid w:val="00425D07"/>
    <w:rsid w:val="0042615F"/>
    <w:rsid w:val="00426EFB"/>
    <w:rsid w:val="0042795F"/>
    <w:rsid w:val="00435BA7"/>
    <w:rsid w:val="004420CD"/>
    <w:rsid w:val="0044231D"/>
    <w:rsid w:val="00443BB6"/>
    <w:rsid w:val="00443F79"/>
    <w:rsid w:val="004442DD"/>
    <w:rsid w:val="004449B9"/>
    <w:rsid w:val="00446E8E"/>
    <w:rsid w:val="0045014D"/>
    <w:rsid w:val="004502E0"/>
    <w:rsid w:val="00452F4E"/>
    <w:rsid w:val="00453625"/>
    <w:rsid w:val="0045386C"/>
    <w:rsid w:val="004554A1"/>
    <w:rsid w:val="00455F64"/>
    <w:rsid w:val="00460709"/>
    <w:rsid w:val="00461008"/>
    <w:rsid w:val="00462841"/>
    <w:rsid w:val="0046478D"/>
    <w:rsid w:val="004665C9"/>
    <w:rsid w:val="004675D9"/>
    <w:rsid w:val="00471C64"/>
    <w:rsid w:val="0047235A"/>
    <w:rsid w:val="004748BC"/>
    <w:rsid w:val="0047509B"/>
    <w:rsid w:val="0047633E"/>
    <w:rsid w:val="00477B3E"/>
    <w:rsid w:val="00477C11"/>
    <w:rsid w:val="0048041B"/>
    <w:rsid w:val="0048095F"/>
    <w:rsid w:val="00481FD9"/>
    <w:rsid w:val="00484458"/>
    <w:rsid w:val="0048450F"/>
    <w:rsid w:val="004850B7"/>
    <w:rsid w:val="0048522F"/>
    <w:rsid w:val="0049053E"/>
    <w:rsid w:val="004916BB"/>
    <w:rsid w:val="00494357"/>
    <w:rsid w:val="00494E67"/>
    <w:rsid w:val="00497B9F"/>
    <w:rsid w:val="004A12C7"/>
    <w:rsid w:val="004A132E"/>
    <w:rsid w:val="004A3E03"/>
    <w:rsid w:val="004A668C"/>
    <w:rsid w:val="004A699F"/>
    <w:rsid w:val="004A6E9D"/>
    <w:rsid w:val="004B0F22"/>
    <w:rsid w:val="004B1472"/>
    <w:rsid w:val="004B4E11"/>
    <w:rsid w:val="004B516C"/>
    <w:rsid w:val="004B72BC"/>
    <w:rsid w:val="004C000E"/>
    <w:rsid w:val="004C2F23"/>
    <w:rsid w:val="004C48DF"/>
    <w:rsid w:val="004C559E"/>
    <w:rsid w:val="004D0808"/>
    <w:rsid w:val="004D26C1"/>
    <w:rsid w:val="004D2D02"/>
    <w:rsid w:val="004D486A"/>
    <w:rsid w:val="004D7B19"/>
    <w:rsid w:val="004E12A1"/>
    <w:rsid w:val="004E1608"/>
    <w:rsid w:val="004E3FF7"/>
    <w:rsid w:val="004F2EF5"/>
    <w:rsid w:val="004F7429"/>
    <w:rsid w:val="004F7B6C"/>
    <w:rsid w:val="0050165D"/>
    <w:rsid w:val="005024CC"/>
    <w:rsid w:val="00502969"/>
    <w:rsid w:val="0050446A"/>
    <w:rsid w:val="0050560E"/>
    <w:rsid w:val="005056FF"/>
    <w:rsid w:val="0051400C"/>
    <w:rsid w:val="00516502"/>
    <w:rsid w:val="0051711D"/>
    <w:rsid w:val="00521056"/>
    <w:rsid w:val="005229B2"/>
    <w:rsid w:val="00525ADA"/>
    <w:rsid w:val="00526ECC"/>
    <w:rsid w:val="00527CB1"/>
    <w:rsid w:val="0053066D"/>
    <w:rsid w:val="0053178F"/>
    <w:rsid w:val="00533ED3"/>
    <w:rsid w:val="00535E15"/>
    <w:rsid w:val="00537E57"/>
    <w:rsid w:val="00540319"/>
    <w:rsid w:val="00540E32"/>
    <w:rsid w:val="00541093"/>
    <w:rsid w:val="005430A3"/>
    <w:rsid w:val="00543943"/>
    <w:rsid w:val="00543F24"/>
    <w:rsid w:val="00543F59"/>
    <w:rsid w:val="00545781"/>
    <w:rsid w:val="00547187"/>
    <w:rsid w:val="0054769E"/>
    <w:rsid w:val="00551120"/>
    <w:rsid w:val="0055243F"/>
    <w:rsid w:val="0055363F"/>
    <w:rsid w:val="00553758"/>
    <w:rsid w:val="00555804"/>
    <w:rsid w:val="0055747E"/>
    <w:rsid w:val="005575BC"/>
    <w:rsid w:val="00557D46"/>
    <w:rsid w:val="00560E94"/>
    <w:rsid w:val="005643EE"/>
    <w:rsid w:val="005655F7"/>
    <w:rsid w:val="0057027A"/>
    <w:rsid w:val="0057292C"/>
    <w:rsid w:val="005738A1"/>
    <w:rsid w:val="00573D01"/>
    <w:rsid w:val="0057417A"/>
    <w:rsid w:val="005741F7"/>
    <w:rsid w:val="00575848"/>
    <w:rsid w:val="0057626A"/>
    <w:rsid w:val="00577BAC"/>
    <w:rsid w:val="00580777"/>
    <w:rsid w:val="00583CA8"/>
    <w:rsid w:val="00584319"/>
    <w:rsid w:val="00584A28"/>
    <w:rsid w:val="005876A4"/>
    <w:rsid w:val="00587BF5"/>
    <w:rsid w:val="005910F0"/>
    <w:rsid w:val="00592605"/>
    <w:rsid w:val="0059333D"/>
    <w:rsid w:val="005936C4"/>
    <w:rsid w:val="00593C60"/>
    <w:rsid w:val="00595936"/>
    <w:rsid w:val="00596E1C"/>
    <w:rsid w:val="005973C3"/>
    <w:rsid w:val="00597E8B"/>
    <w:rsid w:val="005A58DE"/>
    <w:rsid w:val="005A5B9C"/>
    <w:rsid w:val="005A6A8A"/>
    <w:rsid w:val="005B00FF"/>
    <w:rsid w:val="005B2342"/>
    <w:rsid w:val="005B24BB"/>
    <w:rsid w:val="005B24C6"/>
    <w:rsid w:val="005B5C86"/>
    <w:rsid w:val="005B6F32"/>
    <w:rsid w:val="005B783D"/>
    <w:rsid w:val="005C012F"/>
    <w:rsid w:val="005C09D3"/>
    <w:rsid w:val="005C1080"/>
    <w:rsid w:val="005C3D74"/>
    <w:rsid w:val="005C47B6"/>
    <w:rsid w:val="005C77BF"/>
    <w:rsid w:val="005D22AC"/>
    <w:rsid w:val="005D318E"/>
    <w:rsid w:val="005D3821"/>
    <w:rsid w:val="005D3A9B"/>
    <w:rsid w:val="005D4108"/>
    <w:rsid w:val="005D4DDE"/>
    <w:rsid w:val="005D610A"/>
    <w:rsid w:val="005D63D2"/>
    <w:rsid w:val="005D6D6F"/>
    <w:rsid w:val="005D6E4F"/>
    <w:rsid w:val="005D725F"/>
    <w:rsid w:val="005E056F"/>
    <w:rsid w:val="005E1B03"/>
    <w:rsid w:val="005E4512"/>
    <w:rsid w:val="005E532F"/>
    <w:rsid w:val="005E6253"/>
    <w:rsid w:val="005E782B"/>
    <w:rsid w:val="005F0E41"/>
    <w:rsid w:val="005F5A3D"/>
    <w:rsid w:val="005F7000"/>
    <w:rsid w:val="006007EC"/>
    <w:rsid w:val="006021B5"/>
    <w:rsid w:val="0060399F"/>
    <w:rsid w:val="00604E85"/>
    <w:rsid w:val="0060646E"/>
    <w:rsid w:val="006077DF"/>
    <w:rsid w:val="0061060E"/>
    <w:rsid w:val="00610976"/>
    <w:rsid w:val="0061130F"/>
    <w:rsid w:val="0061282D"/>
    <w:rsid w:val="00614400"/>
    <w:rsid w:val="00615370"/>
    <w:rsid w:val="00616032"/>
    <w:rsid w:val="0061701B"/>
    <w:rsid w:val="0062042A"/>
    <w:rsid w:val="0062265A"/>
    <w:rsid w:val="00623052"/>
    <w:rsid w:val="006237A1"/>
    <w:rsid w:val="00623BEA"/>
    <w:rsid w:val="006242B0"/>
    <w:rsid w:val="00624E1B"/>
    <w:rsid w:val="006307BB"/>
    <w:rsid w:val="006321DA"/>
    <w:rsid w:val="006333C7"/>
    <w:rsid w:val="00633A4D"/>
    <w:rsid w:val="0063462C"/>
    <w:rsid w:val="00635A7B"/>
    <w:rsid w:val="0063795B"/>
    <w:rsid w:val="006410F0"/>
    <w:rsid w:val="00641D8A"/>
    <w:rsid w:val="00642155"/>
    <w:rsid w:val="006426BE"/>
    <w:rsid w:val="006444C4"/>
    <w:rsid w:val="006455BF"/>
    <w:rsid w:val="00646D97"/>
    <w:rsid w:val="00646F44"/>
    <w:rsid w:val="00647193"/>
    <w:rsid w:val="00647CE1"/>
    <w:rsid w:val="00650678"/>
    <w:rsid w:val="00650B55"/>
    <w:rsid w:val="00650C5A"/>
    <w:rsid w:val="00650FBA"/>
    <w:rsid w:val="00651E4A"/>
    <w:rsid w:val="00655896"/>
    <w:rsid w:val="006610EB"/>
    <w:rsid w:val="006619FB"/>
    <w:rsid w:val="00661FD9"/>
    <w:rsid w:val="00663CD9"/>
    <w:rsid w:val="00665757"/>
    <w:rsid w:val="00665A39"/>
    <w:rsid w:val="006671D8"/>
    <w:rsid w:val="006715AD"/>
    <w:rsid w:val="00672318"/>
    <w:rsid w:val="0067313C"/>
    <w:rsid w:val="00673795"/>
    <w:rsid w:val="00673ECD"/>
    <w:rsid w:val="00673ED9"/>
    <w:rsid w:val="00673EE8"/>
    <w:rsid w:val="006744FF"/>
    <w:rsid w:val="00684041"/>
    <w:rsid w:val="006862E5"/>
    <w:rsid w:val="00687288"/>
    <w:rsid w:val="0068739E"/>
    <w:rsid w:val="006928BE"/>
    <w:rsid w:val="006934DF"/>
    <w:rsid w:val="0069357B"/>
    <w:rsid w:val="006935AF"/>
    <w:rsid w:val="0069528E"/>
    <w:rsid w:val="00695320"/>
    <w:rsid w:val="00695D2A"/>
    <w:rsid w:val="00696A30"/>
    <w:rsid w:val="00697118"/>
    <w:rsid w:val="00697B9F"/>
    <w:rsid w:val="006A0BE6"/>
    <w:rsid w:val="006A0C33"/>
    <w:rsid w:val="006A0D94"/>
    <w:rsid w:val="006A10C9"/>
    <w:rsid w:val="006A58AB"/>
    <w:rsid w:val="006A73C8"/>
    <w:rsid w:val="006A7C2D"/>
    <w:rsid w:val="006B034D"/>
    <w:rsid w:val="006B213C"/>
    <w:rsid w:val="006B263B"/>
    <w:rsid w:val="006B328D"/>
    <w:rsid w:val="006B4CF0"/>
    <w:rsid w:val="006B4FF2"/>
    <w:rsid w:val="006B51F7"/>
    <w:rsid w:val="006B545C"/>
    <w:rsid w:val="006C109D"/>
    <w:rsid w:val="006C1B18"/>
    <w:rsid w:val="006C5BAF"/>
    <w:rsid w:val="006C631D"/>
    <w:rsid w:val="006C7F2B"/>
    <w:rsid w:val="006D046F"/>
    <w:rsid w:val="006D0513"/>
    <w:rsid w:val="006D1073"/>
    <w:rsid w:val="006D3941"/>
    <w:rsid w:val="006D4980"/>
    <w:rsid w:val="006D4DD1"/>
    <w:rsid w:val="006D7464"/>
    <w:rsid w:val="006D7757"/>
    <w:rsid w:val="006D786D"/>
    <w:rsid w:val="006E216F"/>
    <w:rsid w:val="006E2404"/>
    <w:rsid w:val="006E2577"/>
    <w:rsid w:val="006E329E"/>
    <w:rsid w:val="006E41FD"/>
    <w:rsid w:val="006E44CB"/>
    <w:rsid w:val="006E523F"/>
    <w:rsid w:val="006E5325"/>
    <w:rsid w:val="006E68E2"/>
    <w:rsid w:val="006E6B76"/>
    <w:rsid w:val="006E7104"/>
    <w:rsid w:val="006F2945"/>
    <w:rsid w:val="006F2E9E"/>
    <w:rsid w:val="006F3AC0"/>
    <w:rsid w:val="006F4225"/>
    <w:rsid w:val="006F7049"/>
    <w:rsid w:val="006F7637"/>
    <w:rsid w:val="006F7FE3"/>
    <w:rsid w:val="00700044"/>
    <w:rsid w:val="00700874"/>
    <w:rsid w:val="00700CA4"/>
    <w:rsid w:val="007012C3"/>
    <w:rsid w:val="00703CFC"/>
    <w:rsid w:val="00706534"/>
    <w:rsid w:val="00707B7A"/>
    <w:rsid w:val="0071054B"/>
    <w:rsid w:val="0071187D"/>
    <w:rsid w:val="00712F2A"/>
    <w:rsid w:val="00713BF6"/>
    <w:rsid w:val="00713C19"/>
    <w:rsid w:val="00714149"/>
    <w:rsid w:val="0071499D"/>
    <w:rsid w:val="007163F1"/>
    <w:rsid w:val="00716958"/>
    <w:rsid w:val="007214B3"/>
    <w:rsid w:val="00723AF3"/>
    <w:rsid w:val="00723C2D"/>
    <w:rsid w:val="0073071B"/>
    <w:rsid w:val="00731FA0"/>
    <w:rsid w:val="00732ABB"/>
    <w:rsid w:val="00735503"/>
    <w:rsid w:val="00737051"/>
    <w:rsid w:val="007409AA"/>
    <w:rsid w:val="007413AB"/>
    <w:rsid w:val="0074270C"/>
    <w:rsid w:val="0074272A"/>
    <w:rsid w:val="00743BFE"/>
    <w:rsid w:val="00744C2D"/>
    <w:rsid w:val="0074501F"/>
    <w:rsid w:val="0074587E"/>
    <w:rsid w:val="00745CDB"/>
    <w:rsid w:val="00746090"/>
    <w:rsid w:val="00746C80"/>
    <w:rsid w:val="00746F5E"/>
    <w:rsid w:val="00747028"/>
    <w:rsid w:val="007476FF"/>
    <w:rsid w:val="00747A29"/>
    <w:rsid w:val="00747E99"/>
    <w:rsid w:val="00750873"/>
    <w:rsid w:val="0075088B"/>
    <w:rsid w:val="00751701"/>
    <w:rsid w:val="00751D77"/>
    <w:rsid w:val="007524AE"/>
    <w:rsid w:val="007547A8"/>
    <w:rsid w:val="00756AA0"/>
    <w:rsid w:val="00756DA4"/>
    <w:rsid w:val="00757AA4"/>
    <w:rsid w:val="00761919"/>
    <w:rsid w:val="00762028"/>
    <w:rsid w:val="00766972"/>
    <w:rsid w:val="00770563"/>
    <w:rsid w:val="00771C3A"/>
    <w:rsid w:val="00772628"/>
    <w:rsid w:val="00772EB3"/>
    <w:rsid w:val="007753FD"/>
    <w:rsid w:val="0077609B"/>
    <w:rsid w:val="00776A8A"/>
    <w:rsid w:val="007802D1"/>
    <w:rsid w:val="0078042E"/>
    <w:rsid w:val="007804E8"/>
    <w:rsid w:val="00780AAB"/>
    <w:rsid w:val="00781ACD"/>
    <w:rsid w:val="007828A0"/>
    <w:rsid w:val="00782A6F"/>
    <w:rsid w:val="00782F69"/>
    <w:rsid w:val="00783A11"/>
    <w:rsid w:val="00784092"/>
    <w:rsid w:val="00784739"/>
    <w:rsid w:val="00785555"/>
    <w:rsid w:val="0078651F"/>
    <w:rsid w:val="00787B69"/>
    <w:rsid w:val="00790DB4"/>
    <w:rsid w:val="00791980"/>
    <w:rsid w:val="00791A67"/>
    <w:rsid w:val="007932AA"/>
    <w:rsid w:val="00795593"/>
    <w:rsid w:val="007A130E"/>
    <w:rsid w:val="007A13AF"/>
    <w:rsid w:val="007A2E57"/>
    <w:rsid w:val="007A34F0"/>
    <w:rsid w:val="007A3B95"/>
    <w:rsid w:val="007A4241"/>
    <w:rsid w:val="007A4548"/>
    <w:rsid w:val="007A6584"/>
    <w:rsid w:val="007B32AE"/>
    <w:rsid w:val="007B5AEF"/>
    <w:rsid w:val="007B5E1A"/>
    <w:rsid w:val="007B6B99"/>
    <w:rsid w:val="007B6C00"/>
    <w:rsid w:val="007B78C5"/>
    <w:rsid w:val="007B7C96"/>
    <w:rsid w:val="007C0592"/>
    <w:rsid w:val="007C1712"/>
    <w:rsid w:val="007C1E0B"/>
    <w:rsid w:val="007C276B"/>
    <w:rsid w:val="007C3FA1"/>
    <w:rsid w:val="007C7107"/>
    <w:rsid w:val="007D0E0E"/>
    <w:rsid w:val="007D1342"/>
    <w:rsid w:val="007D1689"/>
    <w:rsid w:val="007D16B9"/>
    <w:rsid w:val="007D174F"/>
    <w:rsid w:val="007D3482"/>
    <w:rsid w:val="007D3B79"/>
    <w:rsid w:val="007D3EDD"/>
    <w:rsid w:val="007D58F6"/>
    <w:rsid w:val="007D6AB7"/>
    <w:rsid w:val="007E0858"/>
    <w:rsid w:val="007E2CEC"/>
    <w:rsid w:val="007E32CE"/>
    <w:rsid w:val="007E5E15"/>
    <w:rsid w:val="007E7820"/>
    <w:rsid w:val="007F07C8"/>
    <w:rsid w:val="007F233B"/>
    <w:rsid w:val="007F418F"/>
    <w:rsid w:val="007F66A4"/>
    <w:rsid w:val="007F6A5F"/>
    <w:rsid w:val="00801DC1"/>
    <w:rsid w:val="0080210F"/>
    <w:rsid w:val="00803660"/>
    <w:rsid w:val="008056DE"/>
    <w:rsid w:val="00805F42"/>
    <w:rsid w:val="008065E7"/>
    <w:rsid w:val="008069D9"/>
    <w:rsid w:val="008071DB"/>
    <w:rsid w:val="00807375"/>
    <w:rsid w:val="008131B5"/>
    <w:rsid w:val="00821824"/>
    <w:rsid w:val="00821DEC"/>
    <w:rsid w:val="008220A7"/>
    <w:rsid w:val="0082262A"/>
    <w:rsid w:val="00822A09"/>
    <w:rsid w:val="00822B90"/>
    <w:rsid w:val="0082341F"/>
    <w:rsid w:val="008234AE"/>
    <w:rsid w:val="008255C0"/>
    <w:rsid w:val="008279BB"/>
    <w:rsid w:val="00830E22"/>
    <w:rsid w:val="00831F7E"/>
    <w:rsid w:val="0083678B"/>
    <w:rsid w:val="008374E6"/>
    <w:rsid w:val="00837937"/>
    <w:rsid w:val="00840941"/>
    <w:rsid w:val="00840EC9"/>
    <w:rsid w:val="00842F29"/>
    <w:rsid w:val="00845386"/>
    <w:rsid w:val="00845D92"/>
    <w:rsid w:val="00850039"/>
    <w:rsid w:val="00850829"/>
    <w:rsid w:val="00850CDA"/>
    <w:rsid w:val="008556BE"/>
    <w:rsid w:val="00855F22"/>
    <w:rsid w:val="008605C9"/>
    <w:rsid w:val="0086090D"/>
    <w:rsid w:val="008610C5"/>
    <w:rsid w:val="00861769"/>
    <w:rsid w:val="00863529"/>
    <w:rsid w:val="00865428"/>
    <w:rsid w:val="0086686B"/>
    <w:rsid w:val="00866A2F"/>
    <w:rsid w:val="00866AD3"/>
    <w:rsid w:val="00871638"/>
    <w:rsid w:val="008718E5"/>
    <w:rsid w:val="008735FB"/>
    <w:rsid w:val="00873786"/>
    <w:rsid w:val="00873BFD"/>
    <w:rsid w:val="00873FE6"/>
    <w:rsid w:val="00876083"/>
    <w:rsid w:val="00876DD4"/>
    <w:rsid w:val="008777E2"/>
    <w:rsid w:val="00877B6F"/>
    <w:rsid w:val="00877E2F"/>
    <w:rsid w:val="00883033"/>
    <w:rsid w:val="008836E2"/>
    <w:rsid w:val="00885D47"/>
    <w:rsid w:val="00886F2D"/>
    <w:rsid w:val="00890638"/>
    <w:rsid w:val="008910FB"/>
    <w:rsid w:val="00892742"/>
    <w:rsid w:val="00892925"/>
    <w:rsid w:val="00892E75"/>
    <w:rsid w:val="00895998"/>
    <w:rsid w:val="00896206"/>
    <w:rsid w:val="008967B0"/>
    <w:rsid w:val="008A0164"/>
    <w:rsid w:val="008A203F"/>
    <w:rsid w:val="008A5646"/>
    <w:rsid w:val="008A6E2C"/>
    <w:rsid w:val="008B2110"/>
    <w:rsid w:val="008B3979"/>
    <w:rsid w:val="008B57CF"/>
    <w:rsid w:val="008B71AF"/>
    <w:rsid w:val="008B77B6"/>
    <w:rsid w:val="008C0B47"/>
    <w:rsid w:val="008C0F93"/>
    <w:rsid w:val="008C27B2"/>
    <w:rsid w:val="008C3E90"/>
    <w:rsid w:val="008C5198"/>
    <w:rsid w:val="008C6779"/>
    <w:rsid w:val="008C7793"/>
    <w:rsid w:val="008C77E1"/>
    <w:rsid w:val="008D12BA"/>
    <w:rsid w:val="008D14F0"/>
    <w:rsid w:val="008D2DE5"/>
    <w:rsid w:val="008D4746"/>
    <w:rsid w:val="008D497A"/>
    <w:rsid w:val="008D4DFE"/>
    <w:rsid w:val="008D5DF0"/>
    <w:rsid w:val="008D68B6"/>
    <w:rsid w:val="008D6E17"/>
    <w:rsid w:val="008E0786"/>
    <w:rsid w:val="008E20BA"/>
    <w:rsid w:val="008E23A5"/>
    <w:rsid w:val="008E2AC3"/>
    <w:rsid w:val="008E2B0B"/>
    <w:rsid w:val="008E3D1E"/>
    <w:rsid w:val="008E41F2"/>
    <w:rsid w:val="008E5301"/>
    <w:rsid w:val="008E5377"/>
    <w:rsid w:val="008E5F7C"/>
    <w:rsid w:val="008E66BC"/>
    <w:rsid w:val="008F3ED5"/>
    <w:rsid w:val="008F57AC"/>
    <w:rsid w:val="008F75CD"/>
    <w:rsid w:val="00900E07"/>
    <w:rsid w:val="00900E57"/>
    <w:rsid w:val="0090390A"/>
    <w:rsid w:val="00904C4B"/>
    <w:rsid w:val="00905938"/>
    <w:rsid w:val="0091399C"/>
    <w:rsid w:val="00913A26"/>
    <w:rsid w:val="009157C9"/>
    <w:rsid w:val="009160DA"/>
    <w:rsid w:val="00917B87"/>
    <w:rsid w:val="00923CEC"/>
    <w:rsid w:val="0092433A"/>
    <w:rsid w:val="00924C10"/>
    <w:rsid w:val="00925616"/>
    <w:rsid w:val="00927D99"/>
    <w:rsid w:val="00932792"/>
    <w:rsid w:val="00932D56"/>
    <w:rsid w:val="009339CF"/>
    <w:rsid w:val="00934847"/>
    <w:rsid w:val="00935836"/>
    <w:rsid w:val="009360A0"/>
    <w:rsid w:val="00936F95"/>
    <w:rsid w:val="009429FE"/>
    <w:rsid w:val="009452D5"/>
    <w:rsid w:val="00946D78"/>
    <w:rsid w:val="0095005A"/>
    <w:rsid w:val="00951195"/>
    <w:rsid w:val="0095202A"/>
    <w:rsid w:val="00952B44"/>
    <w:rsid w:val="00953DA4"/>
    <w:rsid w:val="00955FC9"/>
    <w:rsid w:val="009563E0"/>
    <w:rsid w:val="00957F5B"/>
    <w:rsid w:val="00960610"/>
    <w:rsid w:val="009615D7"/>
    <w:rsid w:val="00962D88"/>
    <w:rsid w:val="00963A42"/>
    <w:rsid w:val="0096708A"/>
    <w:rsid w:val="00967E42"/>
    <w:rsid w:val="0097145F"/>
    <w:rsid w:val="00971E62"/>
    <w:rsid w:val="00972304"/>
    <w:rsid w:val="009723CA"/>
    <w:rsid w:val="00973E0B"/>
    <w:rsid w:val="0097591F"/>
    <w:rsid w:val="00977766"/>
    <w:rsid w:val="0098052E"/>
    <w:rsid w:val="00980E02"/>
    <w:rsid w:val="0098148A"/>
    <w:rsid w:val="009823A5"/>
    <w:rsid w:val="00982723"/>
    <w:rsid w:val="00982AE7"/>
    <w:rsid w:val="00984682"/>
    <w:rsid w:val="009859EA"/>
    <w:rsid w:val="0098625C"/>
    <w:rsid w:val="0098646A"/>
    <w:rsid w:val="009906B8"/>
    <w:rsid w:val="00990E84"/>
    <w:rsid w:val="00991886"/>
    <w:rsid w:val="00993F11"/>
    <w:rsid w:val="00995C9C"/>
    <w:rsid w:val="009A29A4"/>
    <w:rsid w:val="009A2A57"/>
    <w:rsid w:val="009A3122"/>
    <w:rsid w:val="009A35FD"/>
    <w:rsid w:val="009A55F4"/>
    <w:rsid w:val="009A6A33"/>
    <w:rsid w:val="009A70C7"/>
    <w:rsid w:val="009B1DD5"/>
    <w:rsid w:val="009B2DCF"/>
    <w:rsid w:val="009B4F9F"/>
    <w:rsid w:val="009C0172"/>
    <w:rsid w:val="009C0218"/>
    <w:rsid w:val="009C0D12"/>
    <w:rsid w:val="009C0F0F"/>
    <w:rsid w:val="009C16BF"/>
    <w:rsid w:val="009C5DA1"/>
    <w:rsid w:val="009C6309"/>
    <w:rsid w:val="009C6B92"/>
    <w:rsid w:val="009C7FCD"/>
    <w:rsid w:val="009D1156"/>
    <w:rsid w:val="009D295E"/>
    <w:rsid w:val="009D2ED6"/>
    <w:rsid w:val="009D414D"/>
    <w:rsid w:val="009D622B"/>
    <w:rsid w:val="009E158D"/>
    <w:rsid w:val="009E5BFD"/>
    <w:rsid w:val="009F09AA"/>
    <w:rsid w:val="009F2FD5"/>
    <w:rsid w:val="009F4B81"/>
    <w:rsid w:val="009F567C"/>
    <w:rsid w:val="009F6A33"/>
    <w:rsid w:val="009F6DF2"/>
    <w:rsid w:val="00A0256C"/>
    <w:rsid w:val="00A03C5A"/>
    <w:rsid w:val="00A03CD1"/>
    <w:rsid w:val="00A04E88"/>
    <w:rsid w:val="00A05243"/>
    <w:rsid w:val="00A05E47"/>
    <w:rsid w:val="00A06C0F"/>
    <w:rsid w:val="00A0755B"/>
    <w:rsid w:val="00A1006A"/>
    <w:rsid w:val="00A110C5"/>
    <w:rsid w:val="00A11432"/>
    <w:rsid w:val="00A13D6B"/>
    <w:rsid w:val="00A20228"/>
    <w:rsid w:val="00A2199C"/>
    <w:rsid w:val="00A21DA2"/>
    <w:rsid w:val="00A22C2D"/>
    <w:rsid w:val="00A24401"/>
    <w:rsid w:val="00A254DC"/>
    <w:rsid w:val="00A27324"/>
    <w:rsid w:val="00A27903"/>
    <w:rsid w:val="00A30E4D"/>
    <w:rsid w:val="00A31FEB"/>
    <w:rsid w:val="00A32B6F"/>
    <w:rsid w:val="00A342D6"/>
    <w:rsid w:val="00A347C2"/>
    <w:rsid w:val="00A351AB"/>
    <w:rsid w:val="00A3758B"/>
    <w:rsid w:val="00A376C9"/>
    <w:rsid w:val="00A430BA"/>
    <w:rsid w:val="00A4316F"/>
    <w:rsid w:val="00A506D8"/>
    <w:rsid w:val="00A53116"/>
    <w:rsid w:val="00A53A9B"/>
    <w:rsid w:val="00A557D4"/>
    <w:rsid w:val="00A55B15"/>
    <w:rsid w:val="00A55B44"/>
    <w:rsid w:val="00A57A02"/>
    <w:rsid w:val="00A6026F"/>
    <w:rsid w:val="00A61A6E"/>
    <w:rsid w:val="00A622C3"/>
    <w:rsid w:val="00A63765"/>
    <w:rsid w:val="00A63FD4"/>
    <w:rsid w:val="00A6665A"/>
    <w:rsid w:val="00A67468"/>
    <w:rsid w:val="00A6775A"/>
    <w:rsid w:val="00A70DBB"/>
    <w:rsid w:val="00A71973"/>
    <w:rsid w:val="00A74114"/>
    <w:rsid w:val="00A74D6F"/>
    <w:rsid w:val="00A7546F"/>
    <w:rsid w:val="00A8071A"/>
    <w:rsid w:val="00A80E8B"/>
    <w:rsid w:val="00A81EF3"/>
    <w:rsid w:val="00A82F2C"/>
    <w:rsid w:val="00A85080"/>
    <w:rsid w:val="00A869AB"/>
    <w:rsid w:val="00A90C71"/>
    <w:rsid w:val="00A93AF8"/>
    <w:rsid w:val="00A93E27"/>
    <w:rsid w:val="00A971DF"/>
    <w:rsid w:val="00AA38E3"/>
    <w:rsid w:val="00AA4020"/>
    <w:rsid w:val="00AA4FBB"/>
    <w:rsid w:val="00AA5269"/>
    <w:rsid w:val="00AA7230"/>
    <w:rsid w:val="00AB0292"/>
    <w:rsid w:val="00AB1859"/>
    <w:rsid w:val="00AB249D"/>
    <w:rsid w:val="00AB3CEF"/>
    <w:rsid w:val="00AB7C89"/>
    <w:rsid w:val="00AC02E7"/>
    <w:rsid w:val="00AC3DB2"/>
    <w:rsid w:val="00AC3F0D"/>
    <w:rsid w:val="00AC474B"/>
    <w:rsid w:val="00AC66FB"/>
    <w:rsid w:val="00AC67F1"/>
    <w:rsid w:val="00AD4C3F"/>
    <w:rsid w:val="00AD5462"/>
    <w:rsid w:val="00AE0580"/>
    <w:rsid w:val="00AE20AC"/>
    <w:rsid w:val="00AE3F1C"/>
    <w:rsid w:val="00AE4B5A"/>
    <w:rsid w:val="00AE6708"/>
    <w:rsid w:val="00AE6877"/>
    <w:rsid w:val="00AE6DAA"/>
    <w:rsid w:val="00AE7F1F"/>
    <w:rsid w:val="00AF00C7"/>
    <w:rsid w:val="00AF10C4"/>
    <w:rsid w:val="00AF3969"/>
    <w:rsid w:val="00AF3F8B"/>
    <w:rsid w:val="00AF4A17"/>
    <w:rsid w:val="00AF4E0C"/>
    <w:rsid w:val="00AF6391"/>
    <w:rsid w:val="00AF65EE"/>
    <w:rsid w:val="00AF6A3D"/>
    <w:rsid w:val="00AF798C"/>
    <w:rsid w:val="00B00B9B"/>
    <w:rsid w:val="00B01300"/>
    <w:rsid w:val="00B013C2"/>
    <w:rsid w:val="00B0157D"/>
    <w:rsid w:val="00B03ABE"/>
    <w:rsid w:val="00B051D8"/>
    <w:rsid w:val="00B065C1"/>
    <w:rsid w:val="00B06C3F"/>
    <w:rsid w:val="00B10878"/>
    <w:rsid w:val="00B136B4"/>
    <w:rsid w:val="00B16535"/>
    <w:rsid w:val="00B17CFF"/>
    <w:rsid w:val="00B17FB5"/>
    <w:rsid w:val="00B2090F"/>
    <w:rsid w:val="00B2143A"/>
    <w:rsid w:val="00B21D03"/>
    <w:rsid w:val="00B23989"/>
    <w:rsid w:val="00B23E90"/>
    <w:rsid w:val="00B24068"/>
    <w:rsid w:val="00B243C3"/>
    <w:rsid w:val="00B24CD5"/>
    <w:rsid w:val="00B24D0D"/>
    <w:rsid w:val="00B24D36"/>
    <w:rsid w:val="00B2606E"/>
    <w:rsid w:val="00B267BA"/>
    <w:rsid w:val="00B27BF4"/>
    <w:rsid w:val="00B311CC"/>
    <w:rsid w:val="00B31CA7"/>
    <w:rsid w:val="00B320ED"/>
    <w:rsid w:val="00B32A18"/>
    <w:rsid w:val="00B32C9C"/>
    <w:rsid w:val="00B337F4"/>
    <w:rsid w:val="00B34129"/>
    <w:rsid w:val="00B36572"/>
    <w:rsid w:val="00B36988"/>
    <w:rsid w:val="00B36B64"/>
    <w:rsid w:val="00B40401"/>
    <w:rsid w:val="00B42947"/>
    <w:rsid w:val="00B42FF2"/>
    <w:rsid w:val="00B43AB4"/>
    <w:rsid w:val="00B44BCC"/>
    <w:rsid w:val="00B467E6"/>
    <w:rsid w:val="00B46927"/>
    <w:rsid w:val="00B4739B"/>
    <w:rsid w:val="00B4768F"/>
    <w:rsid w:val="00B516AB"/>
    <w:rsid w:val="00B52DCA"/>
    <w:rsid w:val="00B52EA2"/>
    <w:rsid w:val="00B539EF"/>
    <w:rsid w:val="00B61463"/>
    <w:rsid w:val="00B62189"/>
    <w:rsid w:val="00B63B44"/>
    <w:rsid w:val="00B66422"/>
    <w:rsid w:val="00B70242"/>
    <w:rsid w:val="00B71B1F"/>
    <w:rsid w:val="00B71E99"/>
    <w:rsid w:val="00B727FD"/>
    <w:rsid w:val="00B7317F"/>
    <w:rsid w:val="00B738C4"/>
    <w:rsid w:val="00B739E1"/>
    <w:rsid w:val="00B754CF"/>
    <w:rsid w:val="00B76283"/>
    <w:rsid w:val="00B763AB"/>
    <w:rsid w:val="00B7648C"/>
    <w:rsid w:val="00B84235"/>
    <w:rsid w:val="00B842EF"/>
    <w:rsid w:val="00B84383"/>
    <w:rsid w:val="00B84A85"/>
    <w:rsid w:val="00B931B0"/>
    <w:rsid w:val="00B9580A"/>
    <w:rsid w:val="00B97F39"/>
    <w:rsid w:val="00BA0561"/>
    <w:rsid w:val="00BA661D"/>
    <w:rsid w:val="00BB0586"/>
    <w:rsid w:val="00BB2DCC"/>
    <w:rsid w:val="00BB40D2"/>
    <w:rsid w:val="00BB46EC"/>
    <w:rsid w:val="00BB5A15"/>
    <w:rsid w:val="00BB6DB8"/>
    <w:rsid w:val="00BC062F"/>
    <w:rsid w:val="00BC06B6"/>
    <w:rsid w:val="00BC28DC"/>
    <w:rsid w:val="00BC6120"/>
    <w:rsid w:val="00BC7792"/>
    <w:rsid w:val="00BD4ECF"/>
    <w:rsid w:val="00BD5F52"/>
    <w:rsid w:val="00BE0755"/>
    <w:rsid w:val="00BE2A32"/>
    <w:rsid w:val="00BE3253"/>
    <w:rsid w:val="00BE7A03"/>
    <w:rsid w:val="00BF0617"/>
    <w:rsid w:val="00BF0E7C"/>
    <w:rsid w:val="00BF1A8B"/>
    <w:rsid w:val="00BF26EF"/>
    <w:rsid w:val="00BF2E78"/>
    <w:rsid w:val="00BF498D"/>
    <w:rsid w:val="00BF5599"/>
    <w:rsid w:val="00BF6992"/>
    <w:rsid w:val="00BF6C6A"/>
    <w:rsid w:val="00BF7E21"/>
    <w:rsid w:val="00C0228D"/>
    <w:rsid w:val="00C02660"/>
    <w:rsid w:val="00C04635"/>
    <w:rsid w:val="00C04768"/>
    <w:rsid w:val="00C05425"/>
    <w:rsid w:val="00C10147"/>
    <w:rsid w:val="00C1089E"/>
    <w:rsid w:val="00C1287A"/>
    <w:rsid w:val="00C13580"/>
    <w:rsid w:val="00C13903"/>
    <w:rsid w:val="00C14192"/>
    <w:rsid w:val="00C15060"/>
    <w:rsid w:val="00C20BAA"/>
    <w:rsid w:val="00C23C5C"/>
    <w:rsid w:val="00C26C01"/>
    <w:rsid w:val="00C27A44"/>
    <w:rsid w:val="00C3148D"/>
    <w:rsid w:val="00C323B0"/>
    <w:rsid w:val="00C33B6B"/>
    <w:rsid w:val="00C42277"/>
    <w:rsid w:val="00C47FCE"/>
    <w:rsid w:val="00C50435"/>
    <w:rsid w:val="00C53C1D"/>
    <w:rsid w:val="00C53E90"/>
    <w:rsid w:val="00C56905"/>
    <w:rsid w:val="00C63484"/>
    <w:rsid w:val="00C63492"/>
    <w:rsid w:val="00C6720E"/>
    <w:rsid w:val="00C67DF7"/>
    <w:rsid w:val="00C71460"/>
    <w:rsid w:val="00C71822"/>
    <w:rsid w:val="00C7622F"/>
    <w:rsid w:val="00C776F1"/>
    <w:rsid w:val="00C80CD5"/>
    <w:rsid w:val="00C81A7C"/>
    <w:rsid w:val="00C8244D"/>
    <w:rsid w:val="00C83999"/>
    <w:rsid w:val="00C83C59"/>
    <w:rsid w:val="00C862A2"/>
    <w:rsid w:val="00C863A4"/>
    <w:rsid w:val="00C8699E"/>
    <w:rsid w:val="00C87141"/>
    <w:rsid w:val="00C871E4"/>
    <w:rsid w:val="00C87554"/>
    <w:rsid w:val="00C917D5"/>
    <w:rsid w:val="00C924C8"/>
    <w:rsid w:val="00C957DE"/>
    <w:rsid w:val="00C96D32"/>
    <w:rsid w:val="00C96D35"/>
    <w:rsid w:val="00C9729E"/>
    <w:rsid w:val="00C97B4F"/>
    <w:rsid w:val="00CA3F78"/>
    <w:rsid w:val="00CA5547"/>
    <w:rsid w:val="00CA5A1D"/>
    <w:rsid w:val="00CA6F47"/>
    <w:rsid w:val="00CB0914"/>
    <w:rsid w:val="00CB1467"/>
    <w:rsid w:val="00CB33DC"/>
    <w:rsid w:val="00CB3514"/>
    <w:rsid w:val="00CB4641"/>
    <w:rsid w:val="00CB5B75"/>
    <w:rsid w:val="00CB6514"/>
    <w:rsid w:val="00CB7921"/>
    <w:rsid w:val="00CC19E9"/>
    <w:rsid w:val="00CC2D05"/>
    <w:rsid w:val="00CC44AB"/>
    <w:rsid w:val="00CC56FB"/>
    <w:rsid w:val="00CD05A0"/>
    <w:rsid w:val="00CD19E1"/>
    <w:rsid w:val="00CD4210"/>
    <w:rsid w:val="00CD4572"/>
    <w:rsid w:val="00CD6B5E"/>
    <w:rsid w:val="00CD6DED"/>
    <w:rsid w:val="00CE0176"/>
    <w:rsid w:val="00CE078A"/>
    <w:rsid w:val="00CE2D04"/>
    <w:rsid w:val="00CE4EAE"/>
    <w:rsid w:val="00CE54F1"/>
    <w:rsid w:val="00CE58CB"/>
    <w:rsid w:val="00CE61B1"/>
    <w:rsid w:val="00CE6A2A"/>
    <w:rsid w:val="00CF0928"/>
    <w:rsid w:val="00CF1331"/>
    <w:rsid w:val="00CF22C6"/>
    <w:rsid w:val="00CF32D9"/>
    <w:rsid w:val="00CF354E"/>
    <w:rsid w:val="00CF3E61"/>
    <w:rsid w:val="00CF41D0"/>
    <w:rsid w:val="00CF6AD4"/>
    <w:rsid w:val="00D00767"/>
    <w:rsid w:val="00D052FC"/>
    <w:rsid w:val="00D05335"/>
    <w:rsid w:val="00D058B1"/>
    <w:rsid w:val="00D05F03"/>
    <w:rsid w:val="00D06C63"/>
    <w:rsid w:val="00D0784C"/>
    <w:rsid w:val="00D07C1E"/>
    <w:rsid w:val="00D07C58"/>
    <w:rsid w:val="00D119AA"/>
    <w:rsid w:val="00D129C2"/>
    <w:rsid w:val="00D132F7"/>
    <w:rsid w:val="00D13731"/>
    <w:rsid w:val="00D1397E"/>
    <w:rsid w:val="00D159CB"/>
    <w:rsid w:val="00D16DF7"/>
    <w:rsid w:val="00D2111F"/>
    <w:rsid w:val="00D22A09"/>
    <w:rsid w:val="00D24612"/>
    <w:rsid w:val="00D24DEB"/>
    <w:rsid w:val="00D25C72"/>
    <w:rsid w:val="00D26272"/>
    <w:rsid w:val="00D26375"/>
    <w:rsid w:val="00D27DB4"/>
    <w:rsid w:val="00D328CE"/>
    <w:rsid w:val="00D32E6F"/>
    <w:rsid w:val="00D33133"/>
    <w:rsid w:val="00D35590"/>
    <w:rsid w:val="00D363EC"/>
    <w:rsid w:val="00D44485"/>
    <w:rsid w:val="00D5071E"/>
    <w:rsid w:val="00D50B3E"/>
    <w:rsid w:val="00D518AC"/>
    <w:rsid w:val="00D519D1"/>
    <w:rsid w:val="00D53914"/>
    <w:rsid w:val="00D53AD8"/>
    <w:rsid w:val="00D54490"/>
    <w:rsid w:val="00D547B4"/>
    <w:rsid w:val="00D56880"/>
    <w:rsid w:val="00D568B5"/>
    <w:rsid w:val="00D56E9C"/>
    <w:rsid w:val="00D60FA7"/>
    <w:rsid w:val="00D61044"/>
    <w:rsid w:val="00D63725"/>
    <w:rsid w:val="00D63B3F"/>
    <w:rsid w:val="00D644FF"/>
    <w:rsid w:val="00D65A63"/>
    <w:rsid w:val="00D65F00"/>
    <w:rsid w:val="00D66B0C"/>
    <w:rsid w:val="00D704C9"/>
    <w:rsid w:val="00D710B4"/>
    <w:rsid w:val="00D73341"/>
    <w:rsid w:val="00D740FC"/>
    <w:rsid w:val="00D74616"/>
    <w:rsid w:val="00D74ED3"/>
    <w:rsid w:val="00D77198"/>
    <w:rsid w:val="00D84D5F"/>
    <w:rsid w:val="00D865B6"/>
    <w:rsid w:val="00D904B1"/>
    <w:rsid w:val="00D91437"/>
    <w:rsid w:val="00D929C7"/>
    <w:rsid w:val="00D92D02"/>
    <w:rsid w:val="00D94DB9"/>
    <w:rsid w:val="00D96A07"/>
    <w:rsid w:val="00D96CC9"/>
    <w:rsid w:val="00D97999"/>
    <w:rsid w:val="00DA11A5"/>
    <w:rsid w:val="00DA213D"/>
    <w:rsid w:val="00DA45AB"/>
    <w:rsid w:val="00DA59D7"/>
    <w:rsid w:val="00DA6388"/>
    <w:rsid w:val="00DA6CF3"/>
    <w:rsid w:val="00DB02ED"/>
    <w:rsid w:val="00DB1044"/>
    <w:rsid w:val="00DB21F3"/>
    <w:rsid w:val="00DB22F0"/>
    <w:rsid w:val="00DB3527"/>
    <w:rsid w:val="00DB45A0"/>
    <w:rsid w:val="00DB477E"/>
    <w:rsid w:val="00DB6F6B"/>
    <w:rsid w:val="00DB6FFC"/>
    <w:rsid w:val="00DC17B8"/>
    <w:rsid w:val="00DC27AC"/>
    <w:rsid w:val="00DC2C29"/>
    <w:rsid w:val="00DC3CBC"/>
    <w:rsid w:val="00DC3D16"/>
    <w:rsid w:val="00DC56DB"/>
    <w:rsid w:val="00DC6FDC"/>
    <w:rsid w:val="00DC7582"/>
    <w:rsid w:val="00DC798E"/>
    <w:rsid w:val="00DD0964"/>
    <w:rsid w:val="00DD1CE3"/>
    <w:rsid w:val="00DD2E2C"/>
    <w:rsid w:val="00DD30C2"/>
    <w:rsid w:val="00DD375B"/>
    <w:rsid w:val="00DD4765"/>
    <w:rsid w:val="00DD5E4C"/>
    <w:rsid w:val="00DD699A"/>
    <w:rsid w:val="00DE33F0"/>
    <w:rsid w:val="00DF0253"/>
    <w:rsid w:val="00DF07C9"/>
    <w:rsid w:val="00DF30E5"/>
    <w:rsid w:val="00DF3135"/>
    <w:rsid w:val="00DF4B03"/>
    <w:rsid w:val="00DF72A4"/>
    <w:rsid w:val="00E0240E"/>
    <w:rsid w:val="00E026BF"/>
    <w:rsid w:val="00E03654"/>
    <w:rsid w:val="00E03E16"/>
    <w:rsid w:val="00E04CBE"/>
    <w:rsid w:val="00E050B4"/>
    <w:rsid w:val="00E065A2"/>
    <w:rsid w:val="00E06692"/>
    <w:rsid w:val="00E103E7"/>
    <w:rsid w:val="00E10447"/>
    <w:rsid w:val="00E105FF"/>
    <w:rsid w:val="00E10AC7"/>
    <w:rsid w:val="00E11859"/>
    <w:rsid w:val="00E11A64"/>
    <w:rsid w:val="00E12B71"/>
    <w:rsid w:val="00E1401D"/>
    <w:rsid w:val="00E147BD"/>
    <w:rsid w:val="00E215D9"/>
    <w:rsid w:val="00E244C4"/>
    <w:rsid w:val="00E246FF"/>
    <w:rsid w:val="00E247C1"/>
    <w:rsid w:val="00E269EE"/>
    <w:rsid w:val="00E26FFF"/>
    <w:rsid w:val="00E27AF5"/>
    <w:rsid w:val="00E31BF2"/>
    <w:rsid w:val="00E32D5D"/>
    <w:rsid w:val="00E34197"/>
    <w:rsid w:val="00E34BA2"/>
    <w:rsid w:val="00E3663A"/>
    <w:rsid w:val="00E36CA6"/>
    <w:rsid w:val="00E3766A"/>
    <w:rsid w:val="00E40A38"/>
    <w:rsid w:val="00E40B9E"/>
    <w:rsid w:val="00E40D7C"/>
    <w:rsid w:val="00E4100D"/>
    <w:rsid w:val="00E41868"/>
    <w:rsid w:val="00E423A7"/>
    <w:rsid w:val="00E4337A"/>
    <w:rsid w:val="00E43B70"/>
    <w:rsid w:val="00E43F71"/>
    <w:rsid w:val="00E442FE"/>
    <w:rsid w:val="00E45AF6"/>
    <w:rsid w:val="00E45EC9"/>
    <w:rsid w:val="00E46A44"/>
    <w:rsid w:val="00E46B01"/>
    <w:rsid w:val="00E50AC1"/>
    <w:rsid w:val="00E51B02"/>
    <w:rsid w:val="00E55467"/>
    <w:rsid w:val="00E6127F"/>
    <w:rsid w:val="00E61734"/>
    <w:rsid w:val="00E648D0"/>
    <w:rsid w:val="00E64B80"/>
    <w:rsid w:val="00E70CEA"/>
    <w:rsid w:val="00E71158"/>
    <w:rsid w:val="00E71173"/>
    <w:rsid w:val="00E73D79"/>
    <w:rsid w:val="00E75E7F"/>
    <w:rsid w:val="00E763E4"/>
    <w:rsid w:val="00E803EF"/>
    <w:rsid w:val="00E80E94"/>
    <w:rsid w:val="00E81CF0"/>
    <w:rsid w:val="00E822D7"/>
    <w:rsid w:val="00E861D3"/>
    <w:rsid w:val="00E87AAE"/>
    <w:rsid w:val="00E9031E"/>
    <w:rsid w:val="00E909EE"/>
    <w:rsid w:val="00EA0F47"/>
    <w:rsid w:val="00EA147E"/>
    <w:rsid w:val="00EA18F3"/>
    <w:rsid w:val="00EA28B8"/>
    <w:rsid w:val="00EA52F9"/>
    <w:rsid w:val="00EA7496"/>
    <w:rsid w:val="00EB0923"/>
    <w:rsid w:val="00EB0EC8"/>
    <w:rsid w:val="00EB0F06"/>
    <w:rsid w:val="00EB2070"/>
    <w:rsid w:val="00EB2330"/>
    <w:rsid w:val="00EB28A9"/>
    <w:rsid w:val="00EB316D"/>
    <w:rsid w:val="00EB5E6F"/>
    <w:rsid w:val="00EB6A44"/>
    <w:rsid w:val="00EB7811"/>
    <w:rsid w:val="00EC0FD3"/>
    <w:rsid w:val="00EC1682"/>
    <w:rsid w:val="00EC2B95"/>
    <w:rsid w:val="00EC413C"/>
    <w:rsid w:val="00EC4413"/>
    <w:rsid w:val="00EC49CC"/>
    <w:rsid w:val="00EC6095"/>
    <w:rsid w:val="00EC6C62"/>
    <w:rsid w:val="00EC712B"/>
    <w:rsid w:val="00ED03AB"/>
    <w:rsid w:val="00ED138E"/>
    <w:rsid w:val="00ED36B4"/>
    <w:rsid w:val="00ED389B"/>
    <w:rsid w:val="00ED5157"/>
    <w:rsid w:val="00ED5B20"/>
    <w:rsid w:val="00ED657E"/>
    <w:rsid w:val="00ED6847"/>
    <w:rsid w:val="00EE217E"/>
    <w:rsid w:val="00EE3AC1"/>
    <w:rsid w:val="00EE5788"/>
    <w:rsid w:val="00EE5A6F"/>
    <w:rsid w:val="00EE5F14"/>
    <w:rsid w:val="00EE7965"/>
    <w:rsid w:val="00EF17F5"/>
    <w:rsid w:val="00EF332D"/>
    <w:rsid w:val="00EF3D90"/>
    <w:rsid w:val="00EF56B7"/>
    <w:rsid w:val="00EF6FFC"/>
    <w:rsid w:val="00EF7E0A"/>
    <w:rsid w:val="00F00746"/>
    <w:rsid w:val="00F028AD"/>
    <w:rsid w:val="00F03286"/>
    <w:rsid w:val="00F03977"/>
    <w:rsid w:val="00F0414C"/>
    <w:rsid w:val="00F042C0"/>
    <w:rsid w:val="00F047CC"/>
    <w:rsid w:val="00F062DA"/>
    <w:rsid w:val="00F06302"/>
    <w:rsid w:val="00F069CF"/>
    <w:rsid w:val="00F10034"/>
    <w:rsid w:val="00F1052B"/>
    <w:rsid w:val="00F12F7F"/>
    <w:rsid w:val="00F146AD"/>
    <w:rsid w:val="00F14A47"/>
    <w:rsid w:val="00F15960"/>
    <w:rsid w:val="00F16CDC"/>
    <w:rsid w:val="00F22052"/>
    <w:rsid w:val="00F22725"/>
    <w:rsid w:val="00F24C37"/>
    <w:rsid w:val="00F25538"/>
    <w:rsid w:val="00F27B6D"/>
    <w:rsid w:val="00F313EC"/>
    <w:rsid w:val="00F31B8E"/>
    <w:rsid w:val="00F32931"/>
    <w:rsid w:val="00F33A98"/>
    <w:rsid w:val="00F34831"/>
    <w:rsid w:val="00F34C3B"/>
    <w:rsid w:val="00F359CB"/>
    <w:rsid w:val="00F366F9"/>
    <w:rsid w:val="00F36AB8"/>
    <w:rsid w:val="00F37F14"/>
    <w:rsid w:val="00F422F7"/>
    <w:rsid w:val="00F43375"/>
    <w:rsid w:val="00F43E1F"/>
    <w:rsid w:val="00F43F18"/>
    <w:rsid w:val="00F46238"/>
    <w:rsid w:val="00F47933"/>
    <w:rsid w:val="00F50D3E"/>
    <w:rsid w:val="00F528EB"/>
    <w:rsid w:val="00F53106"/>
    <w:rsid w:val="00F543FD"/>
    <w:rsid w:val="00F5462F"/>
    <w:rsid w:val="00F6155D"/>
    <w:rsid w:val="00F61FB3"/>
    <w:rsid w:val="00F61FF2"/>
    <w:rsid w:val="00F62C85"/>
    <w:rsid w:val="00F6346A"/>
    <w:rsid w:val="00F63DB8"/>
    <w:rsid w:val="00F70D66"/>
    <w:rsid w:val="00F72378"/>
    <w:rsid w:val="00F73312"/>
    <w:rsid w:val="00F73F6D"/>
    <w:rsid w:val="00F74893"/>
    <w:rsid w:val="00F8064B"/>
    <w:rsid w:val="00F82A8F"/>
    <w:rsid w:val="00F82F87"/>
    <w:rsid w:val="00F862DC"/>
    <w:rsid w:val="00F91E20"/>
    <w:rsid w:val="00F93332"/>
    <w:rsid w:val="00FA3062"/>
    <w:rsid w:val="00FA3F00"/>
    <w:rsid w:val="00FA6C6A"/>
    <w:rsid w:val="00FA7D43"/>
    <w:rsid w:val="00FB0BFC"/>
    <w:rsid w:val="00FB1ABA"/>
    <w:rsid w:val="00FB1AF7"/>
    <w:rsid w:val="00FB30A1"/>
    <w:rsid w:val="00FB30D0"/>
    <w:rsid w:val="00FB4F9C"/>
    <w:rsid w:val="00FB61F2"/>
    <w:rsid w:val="00FB771C"/>
    <w:rsid w:val="00FC0545"/>
    <w:rsid w:val="00FC3427"/>
    <w:rsid w:val="00FC4004"/>
    <w:rsid w:val="00FC5CCB"/>
    <w:rsid w:val="00FC6284"/>
    <w:rsid w:val="00FC62CA"/>
    <w:rsid w:val="00FC6E12"/>
    <w:rsid w:val="00FC7321"/>
    <w:rsid w:val="00FD015A"/>
    <w:rsid w:val="00FD0510"/>
    <w:rsid w:val="00FD0E6B"/>
    <w:rsid w:val="00FD3934"/>
    <w:rsid w:val="00FD45CA"/>
    <w:rsid w:val="00FD555B"/>
    <w:rsid w:val="00FD6AF4"/>
    <w:rsid w:val="00FD76DA"/>
    <w:rsid w:val="00FE0966"/>
    <w:rsid w:val="00FE0F69"/>
    <w:rsid w:val="00FE4A2F"/>
    <w:rsid w:val="00FF0DAA"/>
    <w:rsid w:val="00FF10E1"/>
    <w:rsid w:val="00FF3BF8"/>
    <w:rsid w:val="00FF451E"/>
    <w:rsid w:val="00FF6686"/>
    <w:rsid w:val="00FF7901"/>
    <w:rsid w:val="00FF7F27"/>
    <w:rsid w:val="016258D5"/>
    <w:rsid w:val="02E2CD5B"/>
    <w:rsid w:val="03B39DEC"/>
    <w:rsid w:val="0553B493"/>
    <w:rsid w:val="0588AA70"/>
    <w:rsid w:val="07171FDE"/>
    <w:rsid w:val="073AB571"/>
    <w:rsid w:val="07EA016F"/>
    <w:rsid w:val="0A213AD3"/>
    <w:rsid w:val="10245AEE"/>
    <w:rsid w:val="1251D731"/>
    <w:rsid w:val="137F0BBF"/>
    <w:rsid w:val="13C3DC96"/>
    <w:rsid w:val="15EED76D"/>
    <w:rsid w:val="16059005"/>
    <w:rsid w:val="1670E6A9"/>
    <w:rsid w:val="16BF7735"/>
    <w:rsid w:val="16FC8642"/>
    <w:rsid w:val="18156110"/>
    <w:rsid w:val="182ED9CA"/>
    <w:rsid w:val="191912B8"/>
    <w:rsid w:val="196DB156"/>
    <w:rsid w:val="1A2C4AEC"/>
    <w:rsid w:val="1B4B01D7"/>
    <w:rsid w:val="1BE5C6F3"/>
    <w:rsid w:val="1CBD59C5"/>
    <w:rsid w:val="1FCD1F84"/>
    <w:rsid w:val="23F5760F"/>
    <w:rsid w:val="26F232A6"/>
    <w:rsid w:val="2760C902"/>
    <w:rsid w:val="287C7E92"/>
    <w:rsid w:val="2BB8B58E"/>
    <w:rsid w:val="2C8F48F9"/>
    <w:rsid w:val="2CF4FB62"/>
    <w:rsid w:val="2E8CA5D1"/>
    <w:rsid w:val="2EA3263A"/>
    <w:rsid w:val="3015CA4D"/>
    <w:rsid w:val="307C7ACB"/>
    <w:rsid w:val="30B9FB22"/>
    <w:rsid w:val="33AAA499"/>
    <w:rsid w:val="3471C425"/>
    <w:rsid w:val="36F70362"/>
    <w:rsid w:val="3BAFE7F4"/>
    <w:rsid w:val="3BDC4E74"/>
    <w:rsid w:val="3CD50A28"/>
    <w:rsid w:val="3DF914B3"/>
    <w:rsid w:val="3F4A4ECB"/>
    <w:rsid w:val="3FCA3E96"/>
    <w:rsid w:val="3FD44A16"/>
    <w:rsid w:val="41A9F8DA"/>
    <w:rsid w:val="420732B9"/>
    <w:rsid w:val="459937ED"/>
    <w:rsid w:val="462F75AD"/>
    <w:rsid w:val="4742FF48"/>
    <w:rsid w:val="480BC807"/>
    <w:rsid w:val="48B1FFB0"/>
    <w:rsid w:val="48CD9AE3"/>
    <w:rsid w:val="4A51918D"/>
    <w:rsid w:val="4AA4978D"/>
    <w:rsid w:val="4F7A3C83"/>
    <w:rsid w:val="4FAFA3E9"/>
    <w:rsid w:val="51D7003E"/>
    <w:rsid w:val="52068C3B"/>
    <w:rsid w:val="54AAA134"/>
    <w:rsid w:val="54EB8C6F"/>
    <w:rsid w:val="5644F27A"/>
    <w:rsid w:val="57087464"/>
    <w:rsid w:val="573A7D24"/>
    <w:rsid w:val="5838801D"/>
    <w:rsid w:val="58BEC818"/>
    <w:rsid w:val="5D5CBD4E"/>
    <w:rsid w:val="5D7948E1"/>
    <w:rsid w:val="5D8FDE8B"/>
    <w:rsid w:val="602FA802"/>
    <w:rsid w:val="63E5D7BE"/>
    <w:rsid w:val="658EBA34"/>
    <w:rsid w:val="67E60DD0"/>
    <w:rsid w:val="6B61AC3B"/>
    <w:rsid w:val="6C3D915D"/>
    <w:rsid w:val="6D82EA5F"/>
    <w:rsid w:val="6E6E7152"/>
    <w:rsid w:val="6F15FA52"/>
    <w:rsid w:val="6F191A47"/>
    <w:rsid w:val="70126146"/>
    <w:rsid w:val="72B2C6A5"/>
    <w:rsid w:val="72D7D52D"/>
    <w:rsid w:val="77E99E4C"/>
    <w:rsid w:val="7874B146"/>
    <w:rsid w:val="79EBEBDF"/>
    <w:rsid w:val="7BB9F972"/>
    <w:rsid w:val="7BE07DEF"/>
    <w:rsid w:val="7C254434"/>
    <w:rsid w:val="7D2F2BDD"/>
    <w:rsid w:val="7D6F186D"/>
    <w:rsid w:val="7EBBE031"/>
    <w:rsid w:val="7ED9D7E0"/>
    <w:rsid w:val="7F69085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DF4DF386-13D7-490C-A604-1A3B48885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nhideWhenUsed/>
    <w:qFormat/>
    <w:pPr>
      <w:spacing w:before="360" w:after="0" w:line="480" w:lineRule="auto"/>
      <w:ind w:left="576" w:hanging="576"/>
    </w:pPr>
  </w:style>
  <w:style w:type="paragraph" w:styleId="berschrift3">
    <w:name w:val="heading 3"/>
    <w:aliases w:val="Ü. 3"/>
    <w:basedOn w:val="berschrift2"/>
    <w:next w:val="Standard"/>
    <w:link w:val="berschrift3Zchn"/>
    <w:unhideWhenUsed/>
    <w:qFormat/>
    <w:pPr>
      <w:numPr>
        <w:ilvl w:val="2"/>
      </w:numPr>
      <w:outlineLvl w:val="2"/>
    </w:pPr>
  </w:style>
  <w:style w:type="paragraph" w:styleId="berschrift4">
    <w:name w:val="heading 4"/>
    <w:basedOn w:val="Standard"/>
    <w:next w:val="Standard"/>
    <w:link w:val="berschrift4Zch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rPr>
      <w:rFonts w:ascii="Arial" w:eastAsiaTheme="minorEastAsia" w:hAnsi="Arial" w:cs="Arial"/>
      <w:b/>
    </w:rPr>
  </w:style>
  <w:style w:type="character" w:customStyle="1" w:styleId="berschrift2Zchn">
    <w:name w:val="Überschrift 2 Zchn"/>
    <w:aliases w:val="Ü. 2 Zchn"/>
    <w:basedOn w:val="Absatz-Standardschriftart"/>
    <w:link w:val="berschrift2"/>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nhideWhenUsed/>
    <w:rPr>
      <w:b/>
      <w:bCs/>
    </w:rPr>
  </w:style>
  <w:style w:type="character" w:customStyle="1" w:styleId="KommentarthemaZchn">
    <w:name w:val="Kommentarthema Zchn"/>
    <w:basedOn w:val="KommentartextZchn"/>
    <w:link w:val="Kommentarthema"/>
    <w:rPr>
      <w:rFonts w:ascii="Arial" w:hAnsi="Arial"/>
      <w:b/>
      <w:bCs/>
      <w:color w:val="000000" w:themeColor="text1"/>
      <w:sz w:val="20"/>
      <w:szCs w:val="20"/>
    </w:rPr>
  </w:style>
  <w:style w:type="character" w:styleId="BesuchterLink">
    <w:name w:val="FollowedHyperlink"/>
    <w:basedOn w:val="Absatz-Standardschriftart"/>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character" w:styleId="Seitenzahl">
    <w:name w:val="page number"/>
    <w:basedOn w:val="Absatz-Standardschriftart"/>
    <w:rsid w:val="0004348C"/>
  </w:style>
  <w:style w:type="paragraph" w:customStyle="1" w:styleId="Absatz2">
    <w:name w:val="Absatz 2"/>
    <w:rsid w:val="0004348C"/>
    <w:pPr>
      <w:spacing w:after="0" w:line="240" w:lineRule="auto"/>
    </w:pPr>
    <w:rPr>
      <w:rFonts w:ascii="Courier" w:eastAsia="Times New Roman" w:hAnsi="Courier" w:cs="Times New Roman"/>
      <w:sz w:val="24"/>
      <w:szCs w:val="20"/>
      <w:lang w:eastAsia="de-DE"/>
    </w:rPr>
  </w:style>
  <w:style w:type="paragraph" w:customStyle="1" w:styleId="Absatz1">
    <w:name w:val="Absatz 1"/>
    <w:rsid w:val="0004348C"/>
    <w:pPr>
      <w:spacing w:after="0" w:line="240" w:lineRule="auto"/>
    </w:pPr>
    <w:rPr>
      <w:rFonts w:ascii="Courier" w:eastAsia="Times New Roman" w:hAnsi="Courier" w:cs="Times New Roman"/>
      <w:sz w:val="24"/>
      <w:szCs w:val="20"/>
      <w:lang w:eastAsia="de-DE"/>
    </w:rPr>
  </w:style>
  <w:style w:type="paragraph" w:customStyle="1" w:styleId="Formatvorlage14ptFettSchattiertBlock">
    <w:name w:val="Formatvorlage 14 pt Fett Schattiert Block"/>
    <w:basedOn w:val="Standard"/>
    <w:rsid w:val="0004348C"/>
    <w:pPr>
      <w:numPr>
        <w:numId w:val="2"/>
      </w:numPr>
      <w:spacing w:after="0" w:line="240" w:lineRule="auto"/>
    </w:pPr>
    <w:rPr>
      <w:rFonts w:ascii="MetaNormal-Roman" w:eastAsia="Times New Roman" w:hAnsi="MetaNormal-Roman" w:cs="Times New Roman"/>
      <w:b/>
      <w:bCs/>
      <w:color w:val="auto"/>
      <w:sz w:val="28"/>
      <w:szCs w:val="20"/>
      <w14:shadow w14:blurRad="50800" w14:dist="38100" w14:dir="2700000" w14:sx="100000" w14:sy="100000" w14:kx="0" w14:ky="0" w14:algn="tl">
        <w14:srgbClr w14:val="000000">
          <w14:alpha w14:val="60000"/>
        </w14:srgbClr>
      </w14:shadow>
    </w:rPr>
  </w:style>
  <w:style w:type="paragraph" w:customStyle="1" w:styleId="FormatvorlageFormatvorlage14ptFettSchattiertBlock11ptNichtFett">
    <w:name w:val="Formatvorlage Formatvorlage 14 pt Fett Schattiert Block + 11 pt Nicht Fett..."/>
    <w:basedOn w:val="Formatvorlage14ptFettSchattiertBlock"/>
    <w:rsid w:val="0004348C"/>
    <w:pPr>
      <w:numPr>
        <w:ilvl w:val="1"/>
      </w:numPr>
    </w:pPr>
    <w:rPr>
      <w:b w:val="0"/>
      <w:bCs w:val="0"/>
      <w:sz w:val="22"/>
      <w14:shadow w14:blurRad="0" w14:dist="0" w14:dir="0" w14:sx="0" w14:sy="0" w14:kx="0" w14:ky="0" w14:algn="none">
        <w14:srgbClr w14:val="000000"/>
      </w14:shadow>
    </w:rPr>
  </w:style>
  <w:style w:type="paragraph" w:customStyle="1" w:styleId="Formatvorlageberschrift5MetaNormal-Roman">
    <w:name w:val="Formatvorlage Überschrift 5 + MetaNormal-Roman"/>
    <w:basedOn w:val="berschrift5"/>
    <w:rsid w:val="0004348C"/>
    <w:pPr>
      <w:keepNext w:val="0"/>
      <w:keepLines w:val="0"/>
      <w:framePr w:wrap="notBeside" w:vAnchor="text" w:hAnchor="text" w:y="1"/>
      <w:pBdr>
        <w:top w:val="single" w:sz="4" w:space="1" w:color="auto"/>
        <w:left w:val="single" w:sz="4" w:space="4" w:color="auto"/>
        <w:bottom w:val="single" w:sz="4" w:space="1" w:color="auto"/>
        <w:right w:val="single" w:sz="4" w:space="4" w:color="auto"/>
      </w:pBdr>
      <w:spacing w:before="240" w:after="60" w:line="240" w:lineRule="auto"/>
      <w:ind w:left="1710" w:right="1552"/>
      <w:jc w:val="left"/>
    </w:pPr>
    <w:rPr>
      <w:rFonts w:ascii="MetaNormal-Roman" w:eastAsia="Times New Roman" w:hAnsi="MetaNormal-Roman" w:cs="Arial"/>
      <w:b/>
      <w:bCs/>
      <w:color w:val="auto"/>
      <w:szCs w:val="26"/>
    </w:rPr>
  </w:style>
  <w:style w:type="paragraph" w:styleId="Textkrper-Zeileneinzug">
    <w:name w:val="Body Text Indent"/>
    <w:basedOn w:val="Standard"/>
    <w:link w:val="Textkrper-ZeileneinzugZchn"/>
    <w:rsid w:val="0004348C"/>
    <w:pPr>
      <w:spacing w:line="240" w:lineRule="auto"/>
      <w:ind w:left="283"/>
      <w:jc w:val="left"/>
    </w:pPr>
    <w:rPr>
      <w:rFonts w:ascii="MetaNormal-Roman" w:eastAsia="Times New Roman" w:hAnsi="MetaNormal-Roman" w:cs="Times New Roman"/>
      <w:color w:val="auto"/>
    </w:rPr>
  </w:style>
  <w:style w:type="character" w:customStyle="1" w:styleId="Textkrper-ZeileneinzugZchn">
    <w:name w:val="Textkörper-Zeileneinzug Zchn"/>
    <w:basedOn w:val="Absatz-Standardschriftart"/>
    <w:link w:val="Textkrper-Zeileneinzug"/>
    <w:rsid w:val="0004348C"/>
    <w:rPr>
      <w:rFonts w:ascii="MetaNormal-Roman" w:eastAsia="Times New Roman" w:hAnsi="MetaNormal-Roman" w:cs="Times New Roman"/>
    </w:rPr>
  </w:style>
  <w:style w:type="paragraph" w:customStyle="1" w:styleId="berschrift211">
    <w:name w:val="Überschrift 2.(1.1)"/>
    <w:basedOn w:val="Standard"/>
    <w:next w:val="Standard"/>
    <w:rsid w:val="0004348C"/>
    <w:pPr>
      <w:keepNext/>
      <w:spacing w:before="240" w:after="0" w:line="288" w:lineRule="auto"/>
      <w:jc w:val="left"/>
    </w:pPr>
    <w:rPr>
      <w:rFonts w:eastAsia="Times New Roman" w:cs="Times New Roman"/>
      <w:bCs/>
      <w:color w:val="auto"/>
      <w:sz w:val="24"/>
      <w:szCs w:val="20"/>
      <w:u w:val="single"/>
      <w:lang w:eastAsia="de-DE"/>
    </w:rPr>
  </w:style>
  <w:style w:type="table" w:customStyle="1" w:styleId="TabellemithellemGitternetz1">
    <w:name w:val="Tabelle mit hellem Gitternetz1"/>
    <w:basedOn w:val="NormaleTabelle"/>
    <w:uiPriority w:val="40"/>
    <w:rsid w:val="0004348C"/>
    <w:pPr>
      <w:spacing w:after="0" w:line="240" w:lineRule="auto"/>
    </w:pPr>
    <w:rPr>
      <w:rFonts w:ascii="Times New Roman" w:eastAsia="Times New Roman" w:hAnsi="Times New Roman" w:cs="Times New Roman"/>
      <w:sz w:val="20"/>
      <w:szCs w:val="20"/>
      <w:lang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ufzhlungszeichen2">
    <w:name w:val="List Bullet 2"/>
    <w:basedOn w:val="Standard"/>
    <w:uiPriority w:val="99"/>
    <w:unhideWhenUsed/>
    <w:rsid w:val="0004348C"/>
    <w:pPr>
      <w:numPr>
        <w:numId w:val="3"/>
      </w:numPr>
      <w:tabs>
        <w:tab w:val="left" w:pos="709"/>
      </w:tabs>
      <w:spacing w:after="200"/>
      <w:contextualSpacing/>
    </w:pPr>
    <w:rPr>
      <w:rFonts w:ascii="Georgia" w:hAnsi="Georgia"/>
      <w:color w:val="auto"/>
    </w:rPr>
  </w:style>
  <w:style w:type="paragraph" w:styleId="NurText">
    <w:name w:val="Plain Text"/>
    <w:basedOn w:val="Standard"/>
    <w:link w:val="NurTextZchn"/>
    <w:semiHidden/>
    <w:rsid w:val="0004348C"/>
    <w:pPr>
      <w:spacing w:before="198" w:after="57" w:line="312" w:lineRule="auto"/>
    </w:pPr>
    <w:rPr>
      <w:rFonts w:ascii="Georgia" w:eastAsia="Times New Roman" w:hAnsi="Georgia" w:cs="Times New Roman"/>
      <w:color w:val="auto"/>
      <w:szCs w:val="24"/>
      <w:lang w:eastAsia="de-DE"/>
    </w:rPr>
  </w:style>
  <w:style w:type="character" w:customStyle="1" w:styleId="NurTextZchn">
    <w:name w:val="Nur Text Zchn"/>
    <w:basedOn w:val="Absatz-Standardschriftart"/>
    <w:link w:val="NurText"/>
    <w:semiHidden/>
    <w:rsid w:val="0004348C"/>
    <w:rPr>
      <w:rFonts w:ascii="Georgia" w:eastAsia="Times New Roman" w:hAnsi="Georgia" w:cs="Times New Roman"/>
      <w:szCs w:val="24"/>
      <w:lang w:eastAsia="de-DE"/>
    </w:rPr>
  </w:style>
  <w:style w:type="paragraph" w:customStyle="1" w:styleId="DeckblattMandant">
    <w:name w:val="DeckblattMandant"/>
    <w:basedOn w:val="Standard"/>
    <w:rsid w:val="0004348C"/>
    <w:pPr>
      <w:framePr w:hSpace="142" w:vSpace="6237" w:wrap="auto" w:vAnchor="page" w:hAnchor="text" w:y="4211"/>
      <w:spacing w:before="120" w:after="240" w:line="240" w:lineRule="auto"/>
      <w:suppressOverlap/>
      <w:jc w:val="left"/>
    </w:pPr>
    <w:rPr>
      <w:rFonts w:ascii="Georgia" w:eastAsia="Times New Roman" w:hAnsi="Georgia" w:cs="Times New Roman"/>
      <w:color w:val="auto"/>
      <w:sz w:val="24"/>
      <w:szCs w:val="24"/>
      <w:lang w:eastAsia="de-DE"/>
    </w:rPr>
  </w:style>
  <w:style w:type="paragraph" w:styleId="Listennummer">
    <w:name w:val="List Number"/>
    <w:basedOn w:val="Standard"/>
    <w:uiPriority w:val="99"/>
    <w:semiHidden/>
    <w:unhideWhenUsed/>
    <w:rsid w:val="0004348C"/>
    <w:pPr>
      <w:numPr>
        <w:numId w:val="5"/>
      </w:numPr>
      <w:spacing w:after="260" w:line="264" w:lineRule="auto"/>
      <w:contextualSpacing/>
    </w:pPr>
    <w:rPr>
      <w:rFonts w:ascii="Georgia" w:eastAsia="Times New Roman" w:hAnsi="Georgia" w:cs="Times New Roman"/>
      <w:color w:val="auto"/>
      <w:szCs w:val="24"/>
      <w:lang w:eastAsia="de-DE"/>
    </w:rPr>
  </w:style>
  <w:style w:type="character" w:styleId="Hervorhebung">
    <w:name w:val="Emphasis"/>
    <w:basedOn w:val="Absatz-Standardschriftart"/>
    <w:uiPriority w:val="20"/>
    <w:qFormat/>
    <w:rsid w:val="0004348C"/>
    <w:rPr>
      <w:i/>
      <w:iCs/>
    </w:rPr>
  </w:style>
  <w:style w:type="character" w:customStyle="1" w:styleId="normaltextrun">
    <w:name w:val="normaltextrun"/>
    <w:basedOn w:val="Absatz-Standardschriftart"/>
    <w:rsid w:val="0004348C"/>
  </w:style>
  <w:style w:type="character" w:customStyle="1" w:styleId="eop">
    <w:name w:val="eop"/>
    <w:basedOn w:val="Absatz-Standardschriftart"/>
    <w:rsid w:val="0004348C"/>
  </w:style>
  <w:style w:type="paragraph" w:customStyle="1" w:styleId="Default">
    <w:name w:val="Default"/>
    <w:rsid w:val="0004348C"/>
    <w:pPr>
      <w:autoSpaceDE w:val="0"/>
      <w:autoSpaceDN w:val="0"/>
      <w:adjustRightInd w:val="0"/>
      <w:spacing w:after="0" w:line="240" w:lineRule="auto"/>
    </w:pPr>
    <w:rPr>
      <w:rFonts w:ascii="Calibri" w:hAnsi="Calibri" w:cs="Calibri"/>
      <w:color w:val="000000"/>
      <w:sz w:val="24"/>
      <w:szCs w:val="24"/>
    </w:rPr>
  </w:style>
  <w:style w:type="character" w:customStyle="1" w:styleId="zit">
    <w:name w:val="zit"/>
    <w:basedOn w:val="Absatz-Standardschriftart"/>
    <w:rsid w:val="0004348C"/>
  </w:style>
  <w:style w:type="paragraph" w:customStyle="1" w:styleId="bodytext">
    <w:name w:val="bodytext"/>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styleId="Verzeichnis4">
    <w:name w:val="toc 4"/>
    <w:basedOn w:val="Standard"/>
    <w:next w:val="Standard"/>
    <w:autoRedefine/>
    <w:uiPriority w:val="39"/>
    <w:unhideWhenUsed/>
    <w:rsid w:val="0004348C"/>
    <w:pPr>
      <w:spacing w:after="0" w:line="259" w:lineRule="auto"/>
      <w:ind w:left="660"/>
      <w:jc w:val="left"/>
    </w:pPr>
    <w:rPr>
      <w:rFonts w:asciiTheme="minorHAnsi" w:hAnsiTheme="minorHAnsi" w:cstheme="minorHAnsi"/>
      <w:color w:val="auto"/>
      <w:sz w:val="20"/>
      <w:szCs w:val="20"/>
    </w:rPr>
  </w:style>
  <w:style w:type="paragraph" w:styleId="Verzeichnis5">
    <w:name w:val="toc 5"/>
    <w:basedOn w:val="Standard"/>
    <w:next w:val="Standard"/>
    <w:autoRedefine/>
    <w:uiPriority w:val="39"/>
    <w:unhideWhenUsed/>
    <w:rsid w:val="0004348C"/>
    <w:pPr>
      <w:spacing w:after="0" w:line="259" w:lineRule="auto"/>
      <w:ind w:left="880"/>
      <w:jc w:val="left"/>
    </w:pPr>
    <w:rPr>
      <w:rFonts w:asciiTheme="minorHAnsi" w:hAnsiTheme="minorHAnsi" w:cstheme="minorHAnsi"/>
      <w:color w:val="auto"/>
      <w:sz w:val="20"/>
      <w:szCs w:val="20"/>
    </w:rPr>
  </w:style>
  <w:style w:type="paragraph" w:styleId="Verzeichnis6">
    <w:name w:val="toc 6"/>
    <w:basedOn w:val="Standard"/>
    <w:next w:val="Standard"/>
    <w:autoRedefine/>
    <w:uiPriority w:val="39"/>
    <w:unhideWhenUsed/>
    <w:rsid w:val="0004348C"/>
    <w:pPr>
      <w:spacing w:after="0" w:line="259" w:lineRule="auto"/>
      <w:ind w:left="1100"/>
      <w:jc w:val="left"/>
    </w:pPr>
    <w:rPr>
      <w:rFonts w:asciiTheme="minorHAnsi" w:hAnsiTheme="minorHAnsi" w:cstheme="minorHAnsi"/>
      <w:color w:val="auto"/>
      <w:sz w:val="20"/>
      <w:szCs w:val="20"/>
    </w:rPr>
  </w:style>
  <w:style w:type="paragraph" w:styleId="Verzeichnis7">
    <w:name w:val="toc 7"/>
    <w:basedOn w:val="Standard"/>
    <w:next w:val="Standard"/>
    <w:autoRedefine/>
    <w:uiPriority w:val="39"/>
    <w:unhideWhenUsed/>
    <w:rsid w:val="0004348C"/>
    <w:pPr>
      <w:spacing w:after="0" w:line="259" w:lineRule="auto"/>
      <w:ind w:left="1320"/>
      <w:jc w:val="left"/>
    </w:pPr>
    <w:rPr>
      <w:rFonts w:asciiTheme="minorHAnsi" w:hAnsiTheme="minorHAnsi" w:cstheme="minorHAnsi"/>
      <w:color w:val="auto"/>
      <w:sz w:val="20"/>
      <w:szCs w:val="20"/>
    </w:rPr>
  </w:style>
  <w:style w:type="paragraph" w:styleId="Verzeichnis8">
    <w:name w:val="toc 8"/>
    <w:basedOn w:val="Standard"/>
    <w:next w:val="Standard"/>
    <w:autoRedefine/>
    <w:uiPriority w:val="39"/>
    <w:unhideWhenUsed/>
    <w:rsid w:val="0004348C"/>
    <w:pPr>
      <w:spacing w:after="0" w:line="259" w:lineRule="auto"/>
      <w:ind w:left="1540"/>
      <w:jc w:val="left"/>
    </w:pPr>
    <w:rPr>
      <w:rFonts w:asciiTheme="minorHAnsi" w:hAnsiTheme="minorHAnsi" w:cstheme="minorHAnsi"/>
      <w:color w:val="auto"/>
      <w:sz w:val="20"/>
      <w:szCs w:val="20"/>
    </w:rPr>
  </w:style>
  <w:style w:type="paragraph" w:styleId="Verzeichnis9">
    <w:name w:val="toc 9"/>
    <w:basedOn w:val="Standard"/>
    <w:next w:val="Standard"/>
    <w:autoRedefine/>
    <w:uiPriority w:val="39"/>
    <w:unhideWhenUsed/>
    <w:rsid w:val="0004348C"/>
    <w:pPr>
      <w:spacing w:after="0" w:line="259" w:lineRule="auto"/>
      <w:ind w:left="1760"/>
      <w:jc w:val="left"/>
    </w:pPr>
    <w:rPr>
      <w:rFonts w:asciiTheme="minorHAnsi" w:hAnsiTheme="minorHAnsi" w:cstheme="minorHAnsi"/>
      <w:color w:val="auto"/>
      <w:sz w:val="20"/>
      <w:szCs w:val="20"/>
    </w:rPr>
  </w:style>
  <w:style w:type="paragraph" w:customStyle="1" w:styleId="paragraph">
    <w:name w:val="paragraph"/>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customStyle="1" w:styleId="office-address">
    <w:name w:val="office-address"/>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character" w:customStyle="1" w:styleId="value">
    <w:name w:val="value"/>
    <w:basedOn w:val="Absatz-Standardschriftart"/>
    <w:rsid w:val="0004348C"/>
  </w:style>
  <w:style w:type="character" w:customStyle="1" w:styleId="text">
    <w:name w:val="text"/>
    <w:basedOn w:val="Absatz-Standardschriftart"/>
    <w:rsid w:val="00043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76905">
      <w:bodyDiv w:val="1"/>
      <w:marLeft w:val="0"/>
      <w:marRight w:val="0"/>
      <w:marTop w:val="0"/>
      <w:marBottom w:val="0"/>
      <w:divBdr>
        <w:top w:val="none" w:sz="0" w:space="0" w:color="auto"/>
        <w:left w:val="none" w:sz="0" w:space="0" w:color="auto"/>
        <w:bottom w:val="none" w:sz="0" w:space="0" w:color="auto"/>
        <w:right w:val="none" w:sz="0" w:space="0" w:color="auto"/>
      </w:divBdr>
      <w:divsChild>
        <w:div w:id="1653294683">
          <w:marLeft w:val="0"/>
          <w:marRight w:val="0"/>
          <w:marTop w:val="0"/>
          <w:marBottom w:val="0"/>
          <w:divBdr>
            <w:top w:val="none" w:sz="0" w:space="0" w:color="auto"/>
            <w:left w:val="none" w:sz="0" w:space="0" w:color="auto"/>
            <w:bottom w:val="none" w:sz="0" w:space="0" w:color="auto"/>
            <w:right w:val="none" w:sz="0" w:space="0" w:color="auto"/>
          </w:divBdr>
        </w:div>
        <w:div w:id="1015771744">
          <w:marLeft w:val="0"/>
          <w:marRight w:val="0"/>
          <w:marTop w:val="0"/>
          <w:marBottom w:val="0"/>
          <w:divBdr>
            <w:top w:val="none" w:sz="0" w:space="0" w:color="auto"/>
            <w:left w:val="none" w:sz="0" w:space="0" w:color="auto"/>
            <w:bottom w:val="none" w:sz="0" w:space="0" w:color="auto"/>
            <w:right w:val="none" w:sz="0" w:space="0" w:color="auto"/>
          </w:divBdr>
        </w:div>
        <w:div w:id="763261885">
          <w:marLeft w:val="0"/>
          <w:marRight w:val="0"/>
          <w:marTop w:val="0"/>
          <w:marBottom w:val="0"/>
          <w:divBdr>
            <w:top w:val="none" w:sz="0" w:space="0" w:color="auto"/>
            <w:left w:val="none" w:sz="0" w:space="0" w:color="auto"/>
            <w:bottom w:val="none" w:sz="0" w:space="0" w:color="auto"/>
            <w:right w:val="none" w:sz="0" w:space="0" w:color="auto"/>
          </w:divBdr>
        </w:div>
        <w:div w:id="134875873">
          <w:marLeft w:val="0"/>
          <w:marRight w:val="0"/>
          <w:marTop w:val="0"/>
          <w:marBottom w:val="0"/>
          <w:divBdr>
            <w:top w:val="none" w:sz="0" w:space="0" w:color="auto"/>
            <w:left w:val="none" w:sz="0" w:space="0" w:color="auto"/>
            <w:bottom w:val="none" w:sz="0" w:space="0" w:color="auto"/>
            <w:right w:val="none" w:sz="0" w:space="0" w:color="auto"/>
          </w:divBdr>
        </w:div>
        <w:div w:id="1463575779">
          <w:marLeft w:val="0"/>
          <w:marRight w:val="0"/>
          <w:marTop w:val="0"/>
          <w:marBottom w:val="0"/>
          <w:divBdr>
            <w:top w:val="none" w:sz="0" w:space="0" w:color="auto"/>
            <w:left w:val="none" w:sz="0" w:space="0" w:color="auto"/>
            <w:bottom w:val="none" w:sz="0" w:space="0" w:color="auto"/>
            <w:right w:val="none" w:sz="0" w:space="0" w:color="auto"/>
          </w:divBdr>
        </w:div>
        <w:div w:id="46995610">
          <w:marLeft w:val="0"/>
          <w:marRight w:val="0"/>
          <w:marTop w:val="0"/>
          <w:marBottom w:val="0"/>
          <w:divBdr>
            <w:top w:val="none" w:sz="0" w:space="0" w:color="auto"/>
            <w:left w:val="none" w:sz="0" w:space="0" w:color="auto"/>
            <w:bottom w:val="none" w:sz="0" w:space="0" w:color="auto"/>
            <w:right w:val="none" w:sz="0" w:space="0" w:color="auto"/>
          </w:divBdr>
        </w:div>
        <w:div w:id="1285041749">
          <w:marLeft w:val="0"/>
          <w:marRight w:val="0"/>
          <w:marTop w:val="0"/>
          <w:marBottom w:val="0"/>
          <w:divBdr>
            <w:top w:val="none" w:sz="0" w:space="0" w:color="auto"/>
            <w:left w:val="none" w:sz="0" w:space="0" w:color="auto"/>
            <w:bottom w:val="none" w:sz="0" w:space="0" w:color="auto"/>
            <w:right w:val="none" w:sz="0" w:space="0" w:color="auto"/>
          </w:divBdr>
        </w:div>
        <w:div w:id="261185890">
          <w:marLeft w:val="0"/>
          <w:marRight w:val="0"/>
          <w:marTop w:val="0"/>
          <w:marBottom w:val="0"/>
          <w:divBdr>
            <w:top w:val="none" w:sz="0" w:space="0" w:color="auto"/>
            <w:left w:val="none" w:sz="0" w:space="0" w:color="auto"/>
            <w:bottom w:val="none" w:sz="0" w:space="0" w:color="auto"/>
            <w:right w:val="none" w:sz="0" w:space="0" w:color="auto"/>
          </w:divBdr>
        </w:div>
        <w:div w:id="570191026">
          <w:marLeft w:val="0"/>
          <w:marRight w:val="0"/>
          <w:marTop w:val="0"/>
          <w:marBottom w:val="0"/>
          <w:divBdr>
            <w:top w:val="none" w:sz="0" w:space="0" w:color="auto"/>
            <w:left w:val="none" w:sz="0" w:space="0" w:color="auto"/>
            <w:bottom w:val="none" w:sz="0" w:space="0" w:color="auto"/>
            <w:right w:val="none" w:sz="0" w:space="0" w:color="auto"/>
          </w:divBdr>
        </w:div>
      </w:divsChild>
    </w:div>
    <w:div w:id="124665811">
      <w:bodyDiv w:val="1"/>
      <w:marLeft w:val="0"/>
      <w:marRight w:val="0"/>
      <w:marTop w:val="0"/>
      <w:marBottom w:val="0"/>
      <w:divBdr>
        <w:top w:val="none" w:sz="0" w:space="0" w:color="auto"/>
        <w:left w:val="none" w:sz="0" w:space="0" w:color="auto"/>
        <w:bottom w:val="none" w:sz="0" w:space="0" w:color="auto"/>
        <w:right w:val="none" w:sz="0" w:space="0" w:color="auto"/>
      </w:divBdr>
    </w:div>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255604394">
      <w:bodyDiv w:val="1"/>
      <w:marLeft w:val="0"/>
      <w:marRight w:val="0"/>
      <w:marTop w:val="0"/>
      <w:marBottom w:val="0"/>
      <w:divBdr>
        <w:top w:val="none" w:sz="0" w:space="0" w:color="auto"/>
        <w:left w:val="none" w:sz="0" w:space="0" w:color="auto"/>
        <w:bottom w:val="none" w:sz="0" w:space="0" w:color="auto"/>
        <w:right w:val="none" w:sz="0" w:space="0" w:color="auto"/>
      </w:divBdr>
    </w:div>
    <w:div w:id="345986735">
      <w:bodyDiv w:val="1"/>
      <w:marLeft w:val="0"/>
      <w:marRight w:val="0"/>
      <w:marTop w:val="0"/>
      <w:marBottom w:val="0"/>
      <w:divBdr>
        <w:top w:val="none" w:sz="0" w:space="0" w:color="auto"/>
        <w:left w:val="none" w:sz="0" w:space="0" w:color="auto"/>
        <w:bottom w:val="none" w:sz="0" w:space="0" w:color="auto"/>
        <w:right w:val="none" w:sz="0" w:space="0" w:color="auto"/>
      </w:divBdr>
      <w:divsChild>
        <w:div w:id="1736977430">
          <w:marLeft w:val="0"/>
          <w:marRight w:val="0"/>
          <w:marTop w:val="0"/>
          <w:marBottom w:val="0"/>
          <w:divBdr>
            <w:top w:val="none" w:sz="0" w:space="0" w:color="auto"/>
            <w:left w:val="none" w:sz="0" w:space="0" w:color="auto"/>
            <w:bottom w:val="none" w:sz="0" w:space="0" w:color="auto"/>
            <w:right w:val="none" w:sz="0" w:space="0" w:color="auto"/>
          </w:divBdr>
        </w:div>
        <w:div w:id="1240867271">
          <w:marLeft w:val="0"/>
          <w:marRight w:val="0"/>
          <w:marTop w:val="0"/>
          <w:marBottom w:val="0"/>
          <w:divBdr>
            <w:top w:val="none" w:sz="0" w:space="0" w:color="auto"/>
            <w:left w:val="none" w:sz="0" w:space="0" w:color="auto"/>
            <w:bottom w:val="none" w:sz="0" w:space="0" w:color="auto"/>
            <w:right w:val="none" w:sz="0" w:space="0" w:color="auto"/>
          </w:divBdr>
        </w:div>
        <w:div w:id="1840579947">
          <w:marLeft w:val="0"/>
          <w:marRight w:val="0"/>
          <w:marTop w:val="0"/>
          <w:marBottom w:val="0"/>
          <w:divBdr>
            <w:top w:val="none" w:sz="0" w:space="0" w:color="auto"/>
            <w:left w:val="none" w:sz="0" w:space="0" w:color="auto"/>
            <w:bottom w:val="none" w:sz="0" w:space="0" w:color="auto"/>
            <w:right w:val="none" w:sz="0" w:space="0" w:color="auto"/>
          </w:divBdr>
        </w:div>
        <w:div w:id="944385059">
          <w:marLeft w:val="0"/>
          <w:marRight w:val="0"/>
          <w:marTop w:val="0"/>
          <w:marBottom w:val="0"/>
          <w:divBdr>
            <w:top w:val="none" w:sz="0" w:space="0" w:color="auto"/>
            <w:left w:val="none" w:sz="0" w:space="0" w:color="auto"/>
            <w:bottom w:val="none" w:sz="0" w:space="0" w:color="auto"/>
            <w:right w:val="none" w:sz="0" w:space="0" w:color="auto"/>
          </w:divBdr>
        </w:div>
        <w:div w:id="259796025">
          <w:marLeft w:val="0"/>
          <w:marRight w:val="0"/>
          <w:marTop w:val="0"/>
          <w:marBottom w:val="0"/>
          <w:divBdr>
            <w:top w:val="none" w:sz="0" w:space="0" w:color="auto"/>
            <w:left w:val="none" w:sz="0" w:space="0" w:color="auto"/>
            <w:bottom w:val="none" w:sz="0" w:space="0" w:color="auto"/>
            <w:right w:val="none" w:sz="0" w:space="0" w:color="auto"/>
          </w:divBdr>
        </w:div>
        <w:div w:id="204106677">
          <w:marLeft w:val="0"/>
          <w:marRight w:val="0"/>
          <w:marTop w:val="0"/>
          <w:marBottom w:val="0"/>
          <w:divBdr>
            <w:top w:val="none" w:sz="0" w:space="0" w:color="auto"/>
            <w:left w:val="none" w:sz="0" w:space="0" w:color="auto"/>
            <w:bottom w:val="none" w:sz="0" w:space="0" w:color="auto"/>
            <w:right w:val="none" w:sz="0" w:space="0" w:color="auto"/>
          </w:divBdr>
        </w:div>
      </w:divsChild>
    </w:div>
    <w:div w:id="740375161">
      <w:bodyDiv w:val="1"/>
      <w:marLeft w:val="0"/>
      <w:marRight w:val="0"/>
      <w:marTop w:val="0"/>
      <w:marBottom w:val="0"/>
      <w:divBdr>
        <w:top w:val="none" w:sz="0" w:space="0" w:color="auto"/>
        <w:left w:val="none" w:sz="0" w:space="0" w:color="auto"/>
        <w:bottom w:val="none" w:sz="0" w:space="0" w:color="auto"/>
        <w:right w:val="none" w:sz="0" w:space="0" w:color="auto"/>
      </w:divBdr>
      <w:divsChild>
        <w:div w:id="1521822994">
          <w:marLeft w:val="0"/>
          <w:marRight w:val="0"/>
          <w:marTop w:val="0"/>
          <w:marBottom w:val="0"/>
          <w:divBdr>
            <w:top w:val="none" w:sz="0" w:space="0" w:color="auto"/>
            <w:left w:val="none" w:sz="0" w:space="0" w:color="auto"/>
            <w:bottom w:val="none" w:sz="0" w:space="0" w:color="auto"/>
            <w:right w:val="none" w:sz="0" w:space="0" w:color="auto"/>
          </w:divBdr>
          <w:divsChild>
            <w:div w:id="1487822547">
              <w:marLeft w:val="0"/>
              <w:marRight w:val="0"/>
              <w:marTop w:val="0"/>
              <w:marBottom w:val="0"/>
              <w:divBdr>
                <w:top w:val="none" w:sz="0" w:space="0" w:color="auto"/>
                <w:left w:val="none" w:sz="0" w:space="0" w:color="auto"/>
                <w:bottom w:val="none" w:sz="0" w:space="0" w:color="auto"/>
                <w:right w:val="none" w:sz="0" w:space="0" w:color="auto"/>
              </w:divBdr>
              <w:divsChild>
                <w:div w:id="1742944099">
                  <w:marLeft w:val="0"/>
                  <w:marRight w:val="0"/>
                  <w:marTop w:val="0"/>
                  <w:marBottom w:val="0"/>
                  <w:divBdr>
                    <w:top w:val="none" w:sz="0" w:space="0" w:color="auto"/>
                    <w:left w:val="none" w:sz="0" w:space="0" w:color="auto"/>
                    <w:bottom w:val="none" w:sz="0" w:space="0" w:color="auto"/>
                    <w:right w:val="none" w:sz="0" w:space="0" w:color="auto"/>
                  </w:divBdr>
                  <w:divsChild>
                    <w:div w:id="1418362461">
                      <w:marLeft w:val="0"/>
                      <w:marRight w:val="0"/>
                      <w:marTop w:val="0"/>
                      <w:marBottom w:val="0"/>
                      <w:divBdr>
                        <w:top w:val="none" w:sz="0" w:space="0" w:color="auto"/>
                        <w:left w:val="none" w:sz="0" w:space="0" w:color="auto"/>
                        <w:bottom w:val="none" w:sz="0" w:space="0" w:color="auto"/>
                        <w:right w:val="none" w:sz="0" w:space="0" w:color="auto"/>
                      </w:divBdr>
                      <w:divsChild>
                        <w:div w:id="1070663329">
                          <w:marLeft w:val="0"/>
                          <w:marRight w:val="0"/>
                          <w:marTop w:val="0"/>
                          <w:marBottom w:val="0"/>
                          <w:divBdr>
                            <w:top w:val="none" w:sz="0" w:space="0" w:color="auto"/>
                            <w:left w:val="none" w:sz="0" w:space="0" w:color="auto"/>
                            <w:bottom w:val="none" w:sz="0" w:space="0" w:color="auto"/>
                            <w:right w:val="none" w:sz="0" w:space="0" w:color="auto"/>
                          </w:divBdr>
                          <w:divsChild>
                            <w:div w:id="189577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 w:id="1094975909">
      <w:bodyDiv w:val="1"/>
      <w:marLeft w:val="0"/>
      <w:marRight w:val="0"/>
      <w:marTop w:val="0"/>
      <w:marBottom w:val="0"/>
      <w:divBdr>
        <w:top w:val="none" w:sz="0" w:space="0" w:color="auto"/>
        <w:left w:val="none" w:sz="0" w:space="0" w:color="auto"/>
        <w:bottom w:val="none" w:sz="0" w:space="0" w:color="auto"/>
        <w:right w:val="none" w:sz="0" w:space="0" w:color="auto"/>
      </w:divBdr>
      <w:divsChild>
        <w:div w:id="1015034370">
          <w:marLeft w:val="0"/>
          <w:marRight w:val="0"/>
          <w:marTop w:val="0"/>
          <w:marBottom w:val="0"/>
          <w:divBdr>
            <w:top w:val="none" w:sz="0" w:space="0" w:color="auto"/>
            <w:left w:val="none" w:sz="0" w:space="0" w:color="auto"/>
            <w:bottom w:val="none" w:sz="0" w:space="0" w:color="auto"/>
            <w:right w:val="none" w:sz="0" w:space="0" w:color="auto"/>
          </w:divBdr>
        </w:div>
        <w:div w:id="1986665027">
          <w:marLeft w:val="0"/>
          <w:marRight w:val="0"/>
          <w:marTop w:val="0"/>
          <w:marBottom w:val="0"/>
          <w:divBdr>
            <w:top w:val="none" w:sz="0" w:space="0" w:color="auto"/>
            <w:left w:val="none" w:sz="0" w:space="0" w:color="auto"/>
            <w:bottom w:val="none" w:sz="0" w:space="0" w:color="auto"/>
            <w:right w:val="none" w:sz="0" w:space="0" w:color="auto"/>
          </w:divBdr>
        </w:div>
        <w:div w:id="840386712">
          <w:marLeft w:val="0"/>
          <w:marRight w:val="0"/>
          <w:marTop w:val="0"/>
          <w:marBottom w:val="0"/>
          <w:divBdr>
            <w:top w:val="none" w:sz="0" w:space="0" w:color="auto"/>
            <w:left w:val="none" w:sz="0" w:space="0" w:color="auto"/>
            <w:bottom w:val="none" w:sz="0" w:space="0" w:color="auto"/>
            <w:right w:val="none" w:sz="0" w:space="0" w:color="auto"/>
          </w:divBdr>
        </w:div>
        <w:div w:id="471561455">
          <w:marLeft w:val="0"/>
          <w:marRight w:val="0"/>
          <w:marTop w:val="0"/>
          <w:marBottom w:val="0"/>
          <w:divBdr>
            <w:top w:val="none" w:sz="0" w:space="0" w:color="auto"/>
            <w:left w:val="none" w:sz="0" w:space="0" w:color="auto"/>
            <w:bottom w:val="none" w:sz="0" w:space="0" w:color="auto"/>
            <w:right w:val="none" w:sz="0" w:space="0" w:color="auto"/>
          </w:divBdr>
        </w:div>
        <w:div w:id="1966422159">
          <w:marLeft w:val="0"/>
          <w:marRight w:val="0"/>
          <w:marTop w:val="0"/>
          <w:marBottom w:val="0"/>
          <w:divBdr>
            <w:top w:val="none" w:sz="0" w:space="0" w:color="auto"/>
            <w:left w:val="none" w:sz="0" w:space="0" w:color="auto"/>
            <w:bottom w:val="none" w:sz="0" w:space="0" w:color="auto"/>
            <w:right w:val="none" w:sz="0" w:space="0" w:color="auto"/>
          </w:divBdr>
        </w:div>
        <w:div w:id="1844511949">
          <w:marLeft w:val="0"/>
          <w:marRight w:val="0"/>
          <w:marTop w:val="0"/>
          <w:marBottom w:val="0"/>
          <w:divBdr>
            <w:top w:val="none" w:sz="0" w:space="0" w:color="auto"/>
            <w:left w:val="none" w:sz="0" w:space="0" w:color="auto"/>
            <w:bottom w:val="none" w:sz="0" w:space="0" w:color="auto"/>
            <w:right w:val="none" w:sz="0" w:space="0" w:color="auto"/>
          </w:divBdr>
        </w:div>
      </w:divsChild>
    </w:div>
    <w:div w:id="1206797711">
      <w:bodyDiv w:val="1"/>
      <w:marLeft w:val="0"/>
      <w:marRight w:val="0"/>
      <w:marTop w:val="0"/>
      <w:marBottom w:val="0"/>
      <w:divBdr>
        <w:top w:val="none" w:sz="0" w:space="0" w:color="auto"/>
        <w:left w:val="none" w:sz="0" w:space="0" w:color="auto"/>
        <w:bottom w:val="none" w:sz="0" w:space="0" w:color="auto"/>
        <w:right w:val="none" w:sz="0" w:space="0" w:color="auto"/>
      </w:divBdr>
    </w:div>
    <w:div w:id="1381517877">
      <w:bodyDiv w:val="1"/>
      <w:marLeft w:val="0"/>
      <w:marRight w:val="0"/>
      <w:marTop w:val="0"/>
      <w:marBottom w:val="0"/>
      <w:divBdr>
        <w:top w:val="none" w:sz="0" w:space="0" w:color="auto"/>
        <w:left w:val="none" w:sz="0" w:space="0" w:color="auto"/>
        <w:bottom w:val="none" w:sz="0" w:space="0" w:color="auto"/>
        <w:right w:val="none" w:sz="0" w:space="0" w:color="auto"/>
      </w:divBdr>
      <w:divsChild>
        <w:div w:id="1244223393">
          <w:marLeft w:val="0"/>
          <w:marRight w:val="0"/>
          <w:marTop w:val="0"/>
          <w:marBottom w:val="0"/>
          <w:divBdr>
            <w:top w:val="none" w:sz="0" w:space="0" w:color="auto"/>
            <w:left w:val="none" w:sz="0" w:space="0" w:color="auto"/>
            <w:bottom w:val="none" w:sz="0" w:space="0" w:color="auto"/>
            <w:right w:val="none" w:sz="0" w:space="0" w:color="auto"/>
          </w:divBdr>
        </w:div>
        <w:div w:id="1645503458">
          <w:marLeft w:val="0"/>
          <w:marRight w:val="0"/>
          <w:marTop w:val="0"/>
          <w:marBottom w:val="0"/>
          <w:divBdr>
            <w:top w:val="none" w:sz="0" w:space="0" w:color="auto"/>
            <w:left w:val="none" w:sz="0" w:space="0" w:color="auto"/>
            <w:bottom w:val="none" w:sz="0" w:space="0" w:color="auto"/>
            <w:right w:val="none" w:sz="0" w:space="0" w:color="auto"/>
          </w:divBdr>
        </w:div>
        <w:div w:id="1886482429">
          <w:marLeft w:val="0"/>
          <w:marRight w:val="0"/>
          <w:marTop w:val="0"/>
          <w:marBottom w:val="0"/>
          <w:divBdr>
            <w:top w:val="none" w:sz="0" w:space="0" w:color="auto"/>
            <w:left w:val="none" w:sz="0" w:space="0" w:color="auto"/>
            <w:bottom w:val="none" w:sz="0" w:space="0" w:color="auto"/>
            <w:right w:val="none" w:sz="0" w:space="0" w:color="auto"/>
          </w:divBdr>
        </w:div>
        <w:div w:id="1694376620">
          <w:marLeft w:val="0"/>
          <w:marRight w:val="0"/>
          <w:marTop w:val="0"/>
          <w:marBottom w:val="0"/>
          <w:divBdr>
            <w:top w:val="none" w:sz="0" w:space="0" w:color="auto"/>
            <w:left w:val="none" w:sz="0" w:space="0" w:color="auto"/>
            <w:bottom w:val="none" w:sz="0" w:space="0" w:color="auto"/>
            <w:right w:val="none" w:sz="0" w:space="0" w:color="auto"/>
          </w:divBdr>
        </w:div>
        <w:div w:id="1974406133">
          <w:marLeft w:val="0"/>
          <w:marRight w:val="0"/>
          <w:marTop w:val="0"/>
          <w:marBottom w:val="0"/>
          <w:divBdr>
            <w:top w:val="none" w:sz="0" w:space="0" w:color="auto"/>
            <w:left w:val="none" w:sz="0" w:space="0" w:color="auto"/>
            <w:bottom w:val="none" w:sz="0" w:space="0" w:color="auto"/>
            <w:right w:val="none" w:sz="0" w:space="0" w:color="auto"/>
          </w:divBdr>
          <w:divsChild>
            <w:div w:id="1487553110">
              <w:marLeft w:val="-75"/>
              <w:marRight w:val="0"/>
              <w:marTop w:val="30"/>
              <w:marBottom w:val="30"/>
              <w:divBdr>
                <w:top w:val="none" w:sz="0" w:space="0" w:color="auto"/>
                <w:left w:val="none" w:sz="0" w:space="0" w:color="auto"/>
                <w:bottom w:val="none" w:sz="0" w:space="0" w:color="auto"/>
                <w:right w:val="none" w:sz="0" w:space="0" w:color="auto"/>
              </w:divBdr>
              <w:divsChild>
                <w:div w:id="974062903">
                  <w:marLeft w:val="0"/>
                  <w:marRight w:val="0"/>
                  <w:marTop w:val="0"/>
                  <w:marBottom w:val="0"/>
                  <w:divBdr>
                    <w:top w:val="none" w:sz="0" w:space="0" w:color="auto"/>
                    <w:left w:val="none" w:sz="0" w:space="0" w:color="auto"/>
                    <w:bottom w:val="none" w:sz="0" w:space="0" w:color="auto"/>
                    <w:right w:val="none" w:sz="0" w:space="0" w:color="auto"/>
                  </w:divBdr>
                  <w:divsChild>
                    <w:div w:id="742991105">
                      <w:marLeft w:val="0"/>
                      <w:marRight w:val="0"/>
                      <w:marTop w:val="0"/>
                      <w:marBottom w:val="0"/>
                      <w:divBdr>
                        <w:top w:val="none" w:sz="0" w:space="0" w:color="auto"/>
                        <w:left w:val="none" w:sz="0" w:space="0" w:color="auto"/>
                        <w:bottom w:val="none" w:sz="0" w:space="0" w:color="auto"/>
                        <w:right w:val="none" w:sz="0" w:space="0" w:color="auto"/>
                      </w:divBdr>
                    </w:div>
                  </w:divsChild>
                </w:div>
                <w:div w:id="2025667732">
                  <w:marLeft w:val="0"/>
                  <w:marRight w:val="0"/>
                  <w:marTop w:val="0"/>
                  <w:marBottom w:val="0"/>
                  <w:divBdr>
                    <w:top w:val="none" w:sz="0" w:space="0" w:color="auto"/>
                    <w:left w:val="none" w:sz="0" w:space="0" w:color="auto"/>
                    <w:bottom w:val="none" w:sz="0" w:space="0" w:color="auto"/>
                    <w:right w:val="none" w:sz="0" w:space="0" w:color="auto"/>
                  </w:divBdr>
                  <w:divsChild>
                    <w:div w:id="128012697">
                      <w:marLeft w:val="0"/>
                      <w:marRight w:val="0"/>
                      <w:marTop w:val="0"/>
                      <w:marBottom w:val="0"/>
                      <w:divBdr>
                        <w:top w:val="none" w:sz="0" w:space="0" w:color="auto"/>
                        <w:left w:val="none" w:sz="0" w:space="0" w:color="auto"/>
                        <w:bottom w:val="none" w:sz="0" w:space="0" w:color="auto"/>
                        <w:right w:val="none" w:sz="0" w:space="0" w:color="auto"/>
                      </w:divBdr>
                    </w:div>
                  </w:divsChild>
                </w:div>
                <w:div w:id="1313213906">
                  <w:marLeft w:val="0"/>
                  <w:marRight w:val="0"/>
                  <w:marTop w:val="0"/>
                  <w:marBottom w:val="0"/>
                  <w:divBdr>
                    <w:top w:val="none" w:sz="0" w:space="0" w:color="auto"/>
                    <w:left w:val="none" w:sz="0" w:space="0" w:color="auto"/>
                    <w:bottom w:val="none" w:sz="0" w:space="0" w:color="auto"/>
                    <w:right w:val="none" w:sz="0" w:space="0" w:color="auto"/>
                  </w:divBdr>
                  <w:divsChild>
                    <w:div w:id="254674776">
                      <w:marLeft w:val="0"/>
                      <w:marRight w:val="0"/>
                      <w:marTop w:val="0"/>
                      <w:marBottom w:val="0"/>
                      <w:divBdr>
                        <w:top w:val="none" w:sz="0" w:space="0" w:color="auto"/>
                        <w:left w:val="none" w:sz="0" w:space="0" w:color="auto"/>
                        <w:bottom w:val="none" w:sz="0" w:space="0" w:color="auto"/>
                        <w:right w:val="none" w:sz="0" w:space="0" w:color="auto"/>
                      </w:divBdr>
                    </w:div>
                  </w:divsChild>
                </w:div>
                <w:div w:id="1852798399">
                  <w:marLeft w:val="0"/>
                  <w:marRight w:val="0"/>
                  <w:marTop w:val="0"/>
                  <w:marBottom w:val="0"/>
                  <w:divBdr>
                    <w:top w:val="none" w:sz="0" w:space="0" w:color="auto"/>
                    <w:left w:val="none" w:sz="0" w:space="0" w:color="auto"/>
                    <w:bottom w:val="none" w:sz="0" w:space="0" w:color="auto"/>
                    <w:right w:val="none" w:sz="0" w:space="0" w:color="auto"/>
                  </w:divBdr>
                  <w:divsChild>
                    <w:div w:id="1346126302">
                      <w:marLeft w:val="0"/>
                      <w:marRight w:val="0"/>
                      <w:marTop w:val="0"/>
                      <w:marBottom w:val="0"/>
                      <w:divBdr>
                        <w:top w:val="none" w:sz="0" w:space="0" w:color="auto"/>
                        <w:left w:val="none" w:sz="0" w:space="0" w:color="auto"/>
                        <w:bottom w:val="none" w:sz="0" w:space="0" w:color="auto"/>
                        <w:right w:val="none" w:sz="0" w:space="0" w:color="auto"/>
                      </w:divBdr>
                    </w:div>
                    <w:div w:id="1879589709">
                      <w:marLeft w:val="0"/>
                      <w:marRight w:val="0"/>
                      <w:marTop w:val="0"/>
                      <w:marBottom w:val="0"/>
                      <w:divBdr>
                        <w:top w:val="none" w:sz="0" w:space="0" w:color="auto"/>
                        <w:left w:val="none" w:sz="0" w:space="0" w:color="auto"/>
                        <w:bottom w:val="none" w:sz="0" w:space="0" w:color="auto"/>
                        <w:right w:val="none" w:sz="0" w:space="0" w:color="auto"/>
                      </w:divBdr>
                    </w:div>
                  </w:divsChild>
                </w:div>
                <w:div w:id="1082487806">
                  <w:marLeft w:val="0"/>
                  <w:marRight w:val="0"/>
                  <w:marTop w:val="0"/>
                  <w:marBottom w:val="0"/>
                  <w:divBdr>
                    <w:top w:val="none" w:sz="0" w:space="0" w:color="auto"/>
                    <w:left w:val="none" w:sz="0" w:space="0" w:color="auto"/>
                    <w:bottom w:val="none" w:sz="0" w:space="0" w:color="auto"/>
                    <w:right w:val="none" w:sz="0" w:space="0" w:color="auto"/>
                  </w:divBdr>
                  <w:divsChild>
                    <w:div w:id="1553493829">
                      <w:marLeft w:val="0"/>
                      <w:marRight w:val="0"/>
                      <w:marTop w:val="0"/>
                      <w:marBottom w:val="0"/>
                      <w:divBdr>
                        <w:top w:val="none" w:sz="0" w:space="0" w:color="auto"/>
                        <w:left w:val="none" w:sz="0" w:space="0" w:color="auto"/>
                        <w:bottom w:val="none" w:sz="0" w:space="0" w:color="auto"/>
                        <w:right w:val="none" w:sz="0" w:space="0" w:color="auto"/>
                      </w:divBdr>
                    </w:div>
                  </w:divsChild>
                </w:div>
                <w:div w:id="1755853133">
                  <w:marLeft w:val="0"/>
                  <w:marRight w:val="0"/>
                  <w:marTop w:val="0"/>
                  <w:marBottom w:val="0"/>
                  <w:divBdr>
                    <w:top w:val="none" w:sz="0" w:space="0" w:color="auto"/>
                    <w:left w:val="none" w:sz="0" w:space="0" w:color="auto"/>
                    <w:bottom w:val="none" w:sz="0" w:space="0" w:color="auto"/>
                    <w:right w:val="none" w:sz="0" w:space="0" w:color="auto"/>
                  </w:divBdr>
                  <w:divsChild>
                    <w:div w:id="2122138368">
                      <w:marLeft w:val="0"/>
                      <w:marRight w:val="0"/>
                      <w:marTop w:val="0"/>
                      <w:marBottom w:val="0"/>
                      <w:divBdr>
                        <w:top w:val="none" w:sz="0" w:space="0" w:color="auto"/>
                        <w:left w:val="none" w:sz="0" w:space="0" w:color="auto"/>
                        <w:bottom w:val="none" w:sz="0" w:space="0" w:color="auto"/>
                        <w:right w:val="none" w:sz="0" w:space="0" w:color="auto"/>
                      </w:divBdr>
                    </w:div>
                  </w:divsChild>
                </w:div>
                <w:div w:id="843974023">
                  <w:marLeft w:val="0"/>
                  <w:marRight w:val="0"/>
                  <w:marTop w:val="0"/>
                  <w:marBottom w:val="0"/>
                  <w:divBdr>
                    <w:top w:val="none" w:sz="0" w:space="0" w:color="auto"/>
                    <w:left w:val="none" w:sz="0" w:space="0" w:color="auto"/>
                    <w:bottom w:val="none" w:sz="0" w:space="0" w:color="auto"/>
                    <w:right w:val="none" w:sz="0" w:space="0" w:color="auto"/>
                  </w:divBdr>
                  <w:divsChild>
                    <w:div w:id="2001151352">
                      <w:marLeft w:val="0"/>
                      <w:marRight w:val="0"/>
                      <w:marTop w:val="0"/>
                      <w:marBottom w:val="0"/>
                      <w:divBdr>
                        <w:top w:val="none" w:sz="0" w:space="0" w:color="auto"/>
                        <w:left w:val="none" w:sz="0" w:space="0" w:color="auto"/>
                        <w:bottom w:val="none" w:sz="0" w:space="0" w:color="auto"/>
                        <w:right w:val="none" w:sz="0" w:space="0" w:color="auto"/>
                      </w:divBdr>
                    </w:div>
                    <w:div w:id="87385160">
                      <w:marLeft w:val="0"/>
                      <w:marRight w:val="0"/>
                      <w:marTop w:val="0"/>
                      <w:marBottom w:val="0"/>
                      <w:divBdr>
                        <w:top w:val="none" w:sz="0" w:space="0" w:color="auto"/>
                        <w:left w:val="none" w:sz="0" w:space="0" w:color="auto"/>
                        <w:bottom w:val="none" w:sz="0" w:space="0" w:color="auto"/>
                        <w:right w:val="none" w:sz="0" w:space="0" w:color="auto"/>
                      </w:divBdr>
                    </w:div>
                  </w:divsChild>
                </w:div>
                <w:div w:id="1778254998">
                  <w:marLeft w:val="0"/>
                  <w:marRight w:val="0"/>
                  <w:marTop w:val="0"/>
                  <w:marBottom w:val="0"/>
                  <w:divBdr>
                    <w:top w:val="none" w:sz="0" w:space="0" w:color="auto"/>
                    <w:left w:val="none" w:sz="0" w:space="0" w:color="auto"/>
                    <w:bottom w:val="none" w:sz="0" w:space="0" w:color="auto"/>
                    <w:right w:val="none" w:sz="0" w:space="0" w:color="auto"/>
                  </w:divBdr>
                  <w:divsChild>
                    <w:div w:id="636837610">
                      <w:marLeft w:val="0"/>
                      <w:marRight w:val="0"/>
                      <w:marTop w:val="0"/>
                      <w:marBottom w:val="0"/>
                      <w:divBdr>
                        <w:top w:val="none" w:sz="0" w:space="0" w:color="auto"/>
                        <w:left w:val="none" w:sz="0" w:space="0" w:color="auto"/>
                        <w:bottom w:val="none" w:sz="0" w:space="0" w:color="auto"/>
                        <w:right w:val="none" w:sz="0" w:space="0" w:color="auto"/>
                      </w:divBdr>
                    </w:div>
                  </w:divsChild>
                </w:div>
                <w:div w:id="735860139">
                  <w:marLeft w:val="0"/>
                  <w:marRight w:val="0"/>
                  <w:marTop w:val="0"/>
                  <w:marBottom w:val="0"/>
                  <w:divBdr>
                    <w:top w:val="none" w:sz="0" w:space="0" w:color="auto"/>
                    <w:left w:val="none" w:sz="0" w:space="0" w:color="auto"/>
                    <w:bottom w:val="none" w:sz="0" w:space="0" w:color="auto"/>
                    <w:right w:val="none" w:sz="0" w:space="0" w:color="auto"/>
                  </w:divBdr>
                  <w:divsChild>
                    <w:div w:id="56050277">
                      <w:marLeft w:val="0"/>
                      <w:marRight w:val="0"/>
                      <w:marTop w:val="0"/>
                      <w:marBottom w:val="0"/>
                      <w:divBdr>
                        <w:top w:val="none" w:sz="0" w:space="0" w:color="auto"/>
                        <w:left w:val="none" w:sz="0" w:space="0" w:color="auto"/>
                        <w:bottom w:val="none" w:sz="0" w:space="0" w:color="auto"/>
                        <w:right w:val="none" w:sz="0" w:space="0" w:color="auto"/>
                      </w:divBdr>
                    </w:div>
                  </w:divsChild>
                </w:div>
                <w:div w:id="1241327950">
                  <w:marLeft w:val="0"/>
                  <w:marRight w:val="0"/>
                  <w:marTop w:val="0"/>
                  <w:marBottom w:val="0"/>
                  <w:divBdr>
                    <w:top w:val="none" w:sz="0" w:space="0" w:color="auto"/>
                    <w:left w:val="none" w:sz="0" w:space="0" w:color="auto"/>
                    <w:bottom w:val="none" w:sz="0" w:space="0" w:color="auto"/>
                    <w:right w:val="none" w:sz="0" w:space="0" w:color="auto"/>
                  </w:divBdr>
                  <w:divsChild>
                    <w:div w:id="301889289">
                      <w:marLeft w:val="0"/>
                      <w:marRight w:val="0"/>
                      <w:marTop w:val="0"/>
                      <w:marBottom w:val="0"/>
                      <w:divBdr>
                        <w:top w:val="none" w:sz="0" w:space="0" w:color="auto"/>
                        <w:left w:val="none" w:sz="0" w:space="0" w:color="auto"/>
                        <w:bottom w:val="none" w:sz="0" w:space="0" w:color="auto"/>
                        <w:right w:val="none" w:sz="0" w:space="0" w:color="auto"/>
                      </w:divBdr>
                    </w:div>
                    <w:div w:id="906457631">
                      <w:marLeft w:val="0"/>
                      <w:marRight w:val="0"/>
                      <w:marTop w:val="0"/>
                      <w:marBottom w:val="0"/>
                      <w:divBdr>
                        <w:top w:val="none" w:sz="0" w:space="0" w:color="auto"/>
                        <w:left w:val="none" w:sz="0" w:space="0" w:color="auto"/>
                        <w:bottom w:val="none" w:sz="0" w:space="0" w:color="auto"/>
                        <w:right w:val="none" w:sz="0" w:space="0" w:color="auto"/>
                      </w:divBdr>
                    </w:div>
                  </w:divsChild>
                </w:div>
                <w:div w:id="1322388218">
                  <w:marLeft w:val="0"/>
                  <w:marRight w:val="0"/>
                  <w:marTop w:val="0"/>
                  <w:marBottom w:val="0"/>
                  <w:divBdr>
                    <w:top w:val="none" w:sz="0" w:space="0" w:color="auto"/>
                    <w:left w:val="none" w:sz="0" w:space="0" w:color="auto"/>
                    <w:bottom w:val="none" w:sz="0" w:space="0" w:color="auto"/>
                    <w:right w:val="none" w:sz="0" w:space="0" w:color="auto"/>
                  </w:divBdr>
                  <w:divsChild>
                    <w:div w:id="799961478">
                      <w:marLeft w:val="0"/>
                      <w:marRight w:val="0"/>
                      <w:marTop w:val="0"/>
                      <w:marBottom w:val="0"/>
                      <w:divBdr>
                        <w:top w:val="none" w:sz="0" w:space="0" w:color="auto"/>
                        <w:left w:val="none" w:sz="0" w:space="0" w:color="auto"/>
                        <w:bottom w:val="none" w:sz="0" w:space="0" w:color="auto"/>
                        <w:right w:val="none" w:sz="0" w:space="0" w:color="auto"/>
                      </w:divBdr>
                    </w:div>
                  </w:divsChild>
                </w:div>
                <w:div w:id="1070541514">
                  <w:marLeft w:val="0"/>
                  <w:marRight w:val="0"/>
                  <w:marTop w:val="0"/>
                  <w:marBottom w:val="0"/>
                  <w:divBdr>
                    <w:top w:val="none" w:sz="0" w:space="0" w:color="auto"/>
                    <w:left w:val="none" w:sz="0" w:space="0" w:color="auto"/>
                    <w:bottom w:val="none" w:sz="0" w:space="0" w:color="auto"/>
                    <w:right w:val="none" w:sz="0" w:space="0" w:color="auto"/>
                  </w:divBdr>
                  <w:divsChild>
                    <w:div w:id="477842816">
                      <w:marLeft w:val="0"/>
                      <w:marRight w:val="0"/>
                      <w:marTop w:val="0"/>
                      <w:marBottom w:val="0"/>
                      <w:divBdr>
                        <w:top w:val="none" w:sz="0" w:space="0" w:color="auto"/>
                        <w:left w:val="none" w:sz="0" w:space="0" w:color="auto"/>
                        <w:bottom w:val="none" w:sz="0" w:space="0" w:color="auto"/>
                        <w:right w:val="none" w:sz="0" w:space="0" w:color="auto"/>
                      </w:divBdr>
                    </w:div>
                  </w:divsChild>
                </w:div>
                <w:div w:id="191581203">
                  <w:marLeft w:val="0"/>
                  <w:marRight w:val="0"/>
                  <w:marTop w:val="0"/>
                  <w:marBottom w:val="0"/>
                  <w:divBdr>
                    <w:top w:val="none" w:sz="0" w:space="0" w:color="auto"/>
                    <w:left w:val="none" w:sz="0" w:space="0" w:color="auto"/>
                    <w:bottom w:val="none" w:sz="0" w:space="0" w:color="auto"/>
                    <w:right w:val="none" w:sz="0" w:space="0" w:color="auto"/>
                  </w:divBdr>
                  <w:divsChild>
                    <w:div w:id="164395444">
                      <w:marLeft w:val="0"/>
                      <w:marRight w:val="0"/>
                      <w:marTop w:val="0"/>
                      <w:marBottom w:val="0"/>
                      <w:divBdr>
                        <w:top w:val="none" w:sz="0" w:space="0" w:color="auto"/>
                        <w:left w:val="none" w:sz="0" w:space="0" w:color="auto"/>
                        <w:bottom w:val="none" w:sz="0" w:space="0" w:color="auto"/>
                        <w:right w:val="none" w:sz="0" w:space="0" w:color="auto"/>
                      </w:divBdr>
                    </w:div>
                    <w:div w:id="641622133">
                      <w:marLeft w:val="0"/>
                      <w:marRight w:val="0"/>
                      <w:marTop w:val="0"/>
                      <w:marBottom w:val="0"/>
                      <w:divBdr>
                        <w:top w:val="none" w:sz="0" w:space="0" w:color="auto"/>
                        <w:left w:val="none" w:sz="0" w:space="0" w:color="auto"/>
                        <w:bottom w:val="none" w:sz="0" w:space="0" w:color="auto"/>
                        <w:right w:val="none" w:sz="0" w:space="0" w:color="auto"/>
                      </w:divBdr>
                    </w:div>
                  </w:divsChild>
                </w:div>
                <w:div w:id="2029285399">
                  <w:marLeft w:val="0"/>
                  <w:marRight w:val="0"/>
                  <w:marTop w:val="0"/>
                  <w:marBottom w:val="0"/>
                  <w:divBdr>
                    <w:top w:val="none" w:sz="0" w:space="0" w:color="auto"/>
                    <w:left w:val="none" w:sz="0" w:space="0" w:color="auto"/>
                    <w:bottom w:val="none" w:sz="0" w:space="0" w:color="auto"/>
                    <w:right w:val="none" w:sz="0" w:space="0" w:color="auto"/>
                  </w:divBdr>
                  <w:divsChild>
                    <w:div w:id="562255094">
                      <w:marLeft w:val="0"/>
                      <w:marRight w:val="0"/>
                      <w:marTop w:val="0"/>
                      <w:marBottom w:val="0"/>
                      <w:divBdr>
                        <w:top w:val="none" w:sz="0" w:space="0" w:color="auto"/>
                        <w:left w:val="none" w:sz="0" w:space="0" w:color="auto"/>
                        <w:bottom w:val="none" w:sz="0" w:space="0" w:color="auto"/>
                        <w:right w:val="none" w:sz="0" w:space="0" w:color="auto"/>
                      </w:divBdr>
                    </w:div>
                  </w:divsChild>
                </w:div>
                <w:div w:id="1867064177">
                  <w:marLeft w:val="0"/>
                  <w:marRight w:val="0"/>
                  <w:marTop w:val="0"/>
                  <w:marBottom w:val="0"/>
                  <w:divBdr>
                    <w:top w:val="none" w:sz="0" w:space="0" w:color="auto"/>
                    <w:left w:val="none" w:sz="0" w:space="0" w:color="auto"/>
                    <w:bottom w:val="none" w:sz="0" w:space="0" w:color="auto"/>
                    <w:right w:val="none" w:sz="0" w:space="0" w:color="auto"/>
                  </w:divBdr>
                  <w:divsChild>
                    <w:div w:id="1157695111">
                      <w:marLeft w:val="0"/>
                      <w:marRight w:val="0"/>
                      <w:marTop w:val="0"/>
                      <w:marBottom w:val="0"/>
                      <w:divBdr>
                        <w:top w:val="none" w:sz="0" w:space="0" w:color="auto"/>
                        <w:left w:val="none" w:sz="0" w:space="0" w:color="auto"/>
                        <w:bottom w:val="none" w:sz="0" w:space="0" w:color="auto"/>
                        <w:right w:val="none" w:sz="0" w:space="0" w:color="auto"/>
                      </w:divBdr>
                    </w:div>
                  </w:divsChild>
                </w:div>
                <w:div w:id="506331262">
                  <w:marLeft w:val="0"/>
                  <w:marRight w:val="0"/>
                  <w:marTop w:val="0"/>
                  <w:marBottom w:val="0"/>
                  <w:divBdr>
                    <w:top w:val="none" w:sz="0" w:space="0" w:color="auto"/>
                    <w:left w:val="none" w:sz="0" w:space="0" w:color="auto"/>
                    <w:bottom w:val="none" w:sz="0" w:space="0" w:color="auto"/>
                    <w:right w:val="none" w:sz="0" w:space="0" w:color="auto"/>
                  </w:divBdr>
                  <w:divsChild>
                    <w:div w:id="1263605158">
                      <w:marLeft w:val="0"/>
                      <w:marRight w:val="0"/>
                      <w:marTop w:val="0"/>
                      <w:marBottom w:val="0"/>
                      <w:divBdr>
                        <w:top w:val="none" w:sz="0" w:space="0" w:color="auto"/>
                        <w:left w:val="none" w:sz="0" w:space="0" w:color="auto"/>
                        <w:bottom w:val="none" w:sz="0" w:space="0" w:color="auto"/>
                        <w:right w:val="none" w:sz="0" w:space="0" w:color="auto"/>
                      </w:divBdr>
                    </w:div>
                  </w:divsChild>
                </w:div>
                <w:div w:id="363822437">
                  <w:marLeft w:val="0"/>
                  <w:marRight w:val="0"/>
                  <w:marTop w:val="0"/>
                  <w:marBottom w:val="0"/>
                  <w:divBdr>
                    <w:top w:val="none" w:sz="0" w:space="0" w:color="auto"/>
                    <w:left w:val="none" w:sz="0" w:space="0" w:color="auto"/>
                    <w:bottom w:val="none" w:sz="0" w:space="0" w:color="auto"/>
                    <w:right w:val="none" w:sz="0" w:space="0" w:color="auto"/>
                  </w:divBdr>
                  <w:divsChild>
                    <w:div w:id="1528105468">
                      <w:marLeft w:val="0"/>
                      <w:marRight w:val="0"/>
                      <w:marTop w:val="0"/>
                      <w:marBottom w:val="0"/>
                      <w:divBdr>
                        <w:top w:val="none" w:sz="0" w:space="0" w:color="auto"/>
                        <w:left w:val="none" w:sz="0" w:space="0" w:color="auto"/>
                        <w:bottom w:val="none" w:sz="0" w:space="0" w:color="auto"/>
                        <w:right w:val="none" w:sz="0" w:space="0" w:color="auto"/>
                      </w:divBdr>
                    </w:div>
                  </w:divsChild>
                </w:div>
                <w:div w:id="1657293778">
                  <w:marLeft w:val="0"/>
                  <w:marRight w:val="0"/>
                  <w:marTop w:val="0"/>
                  <w:marBottom w:val="0"/>
                  <w:divBdr>
                    <w:top w:val="none" w:sz="0" w:space="0" w:color="auto"/>
                    <w:left w:val="none" w:sz="0" w:space="0" w:color="auto"/>
                    <w:bottom w:val="none" w:sz="0" w:space="0" w:color="auto"/>
                    <w:right w:val="none" w:sz="0" w:space="0" w:color="auto"/>
                  </w:divBdr>
                  <w:divsChild>
                    <w:div w:id="89682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89964">
          <w:marLeft w:val="0"/>
          <w:marRight w:val="0"/>
          <w:marTop w:val="0"/>
          <w:marBottom w:val="0"/>
          <w:divBdr>
            <w:top w:val="none" w:sz="0" w:space="0" w:color="auto"/>
            <w:left w:val="none" w:sz="0" w:space="0" w:color="auto"/>
            <w:bottom w:val="none" w:sz="0" w:space="0" w:color="auto"/>
            <w:right w:val="none" w:sz="0" w:space="0" w:color="auto"/>
          </w:divBdr>
        </w:div>
        <w:div w:id="922176980">
          <w:marLeft w:val="0"/>
          <w:marRight w:val="0"/>
          <w:marTop w:val="0"/>
          <w:marBottom w:val="0"/>
          <w:divBdr>
            <w:top w:val="none" w:sz="0" w:space="0" w:color="auto"/>
            <w:left w:val="none" w:sz="0" w:space="0" w:color="auto"/>
            <w:bottom w:val="none" w:sz="0" w:space="0" w:color="auto"/>
            <w:right w:val="none" w:sz="0" w:space="0" w:color="auto"/>
          </w:divBdr>
        </w:div>
      </w:divsChild>
    </w:div>
    <w:div w:id="1595748511">
      <w:bodyDiv w:val="1"/>
      <w:marLeft w:val="0"/>
      <w:marRight w:val="0"/>
      <w:marTop w:val="0"/>
      <w:marBottom w:val="0"/>
      <w:divBdr>
        <w:top w:val="none" w:sz="0" w:space="0" w:color="auto"/>
        <w:left w:val="none" w:sz="0" w:space="0" w:color="auto"/>
        <w:bottom w:val="none" w:sz="0" w:space="0" w:color="auto"/>
        <w:right w:val="none" w:sz="0" w:space="0" w:color="auto"/>
      </w:divBdr>
      <w:divsChild>
        <w:div w:id="883563094">
          <w:marLeft w:val="0"/>
          <w:marRight w:val="0"/>
          <w:marTop w:val="0"/>
          <w:marBottom w:val="0"/>
          <w:divBdr>
            <w:top w:val="none" w:sz="0" w:space="0" w:color="auto"/>
            <w:left w:val="none" w:sz="0" w:space="0" w:color="auto"/>
            <w:bottom w:val="none" w:sz="0" w:space="0" w:color="auto"/>
            <w:right w:val="none" w:sz="0" w:space="0" w:color="auto"/>
          </w:divBdr>
        </w:div>
        <w:div w:id="1733892030">
          <w:marLeft w:val="0"/>
          <w:marRight w:val="0"/>
          <w:marTop w:val="0"/>
          <w:marBottom w:val="0"/>
          <w:divBdr>
            <w:top w:val="none" w:sz="0" w:space="0" w:color="auto"/>
            <w:left w:val="none" w:sz="0" w:space="0" w:color="auto"/>
            <w:bottom w:val="none" w:sz="0" w:space="0" w:color="auto"/>
            <w:right w:val="none" w:sz="0" w:space="0" w:color="auto"/>
          </w:divBdr>
        </w:div>
        <w:div w:id="321130701">
          <w:marLeft w:val="0"/>
          <w:marRight w:val="0"/>
          <w:marTop w:val="0"/>
          <w:marBottom w:val="0"/>
          <w:divBdr>
            <w:top w:val="none" w:sz="0" w:space="0" w:color="auto"/>
            <w:left w:val="none" w:sz="0" w:space="0" w:color="auto"/>
            <w:bottom w:val="none" w:sz="0" w:space="0" w:color="auto"/>
            <w:right w:val="none" w:sz="0" w:space="0" w:color="auto"/>
          </w:divBdr>
        </w:div>
        <w:div w:id="2082870203">
          <w:marLeft w:val="0"/>
          <w:marRight w:val="0"/>
          <w:marTop w:val="0"/>
          <w:marBottom w:val="0"/>
          <w:divBdr>
            <w:top w:val="none" w:sz="0" w:space="0" w:color="auto"/>
            <w:left w:val="none" w:sz="0" w:space="0" w:color="auto"/>
            <w:bottom w:val="none" w:sz="0" w:space="0" w:color="auto"/>
            <w:right w:val="none" w:sz="0" w:space="0" w:color="auto"/>
          </w:divBdr>
        </w:div>
        <w:div w:id="1931500873">
          <w:marLeft w:val="0"/>
          <w:marRight w:val="0"/>
          <w:marTop w:val="0"/>
          <w:marBottom w:val="0"/>
          <w:divBdr>
            <w:top w:val="none" w:sz="0" w:space="0" w:color="auto"/>
            <w:left w:val="none" w:sz="0" w:space="0" w:color="auto"/>
            <w:bottom w:val="none" w:sz="0" w:space="0" w:color="auto"/>
            <w:right w:val="none" w:sz="0" w:space="0" w:color="auto"/>
          </w:divBdr>
        </w:div>
        <w:div w:id="552082426">
          <w:marLeft w:val="0"/>
          <w:marRight w:val="0"/>
          <w:marTop w:val="0"/>
          <w:marBottom w:val="0"/>
          <w:divBdr>
            <w:top w:val="none" w:sz="0" w:space="0" w:color="auto"/>
            <w:left w:val="none" w:sz="0" w:space="0" w:color="auto"/>
            <w:bottom w:val="none" w:sz="0" w:space="0" w:color="auto"/>
            <w:right w:val="none" w:sz="0" w:space="0" w:color="auto"/>
          </w:divBdr>
        </w:div>
        <w:div w:id="1186290508">
          <w:marLeft w:val="0"/>
          <w:marRight w:val="0"/>
          <w:marTop w:val="0"/>
          <w:marBottom w:val="0"/>
          <w:divBdr>
            <w:top w:val="none" w:sz="0" w:space="0" w:color="auto"/>
            <w:left w:val="none" w:sz="0" w:space="0" w:color="auto"/>
            <w:bottom w:val="none" w:sz="0" w:space="0" w:color="auto"/>
            <w:right w:val="none" w:sz="0" w:space="0" w:color="auto"/>
          </w:divBdr>
        </w:div>
        <w:div w:id="185946975">
          <w:marLeft w:val="0"/>
          <w:marRight w:val="0"/>
          <w:marTop w:val="0"/>
          <w:marBottom w:val="0"/>
          <w:divBdr>
            <w:top w:val="none" w:sz="0" w:space="0" w:color="auto"/>
            <w:left w:val="none" w:sz="0" w:space="0" w:color="auto"/>
            <w:bottom w:val="none" w:sz="0" w:space="0" w:color="auto"/>
            <w:right w:val="none" w:sz="0" w:space="0" w:color="auto"/>
          </w:divBdr>
        </w:div>
        <w:div w:id="303317196">
          <w:marLeft w:val="0"/>
          <w:marRight w:val="0"/>
          <w:marTop w:val="0"/>
          <w:marBottom w:val="0"/>
          <w:divBdr>
            <w:top w:val="none" w:sz="0" w:space="0" w:color="auto"/>
            <w:left w:val="none" w:sz="0" w:space="0" w:color="auto"/>
            <w:bottom w:val="none" w:sz="0" w:space="0" w:color="auto"/>
            <w:right w:val="none" w:sz="0" w:space="0" w:color="auto"/>
          </w:divBdr>
        </w:div>
      </w:divsChild>
    </w:div>
    <w:div w:id="1656686262">
      <w:bodyDiv w:val="1"/>
      <w:marLeft w:val="0"/>
      <w:marRight w:val="0"/>
      <w:marTop w:val="0"/>
      <w:marBottom w:val="0"/>
      <w:divBdr>
        <w:top w:val="none" w:sz="0" w:space="0" w:color="auto"/>
        <w:left w:val="none" w:sz="0" w:space="0" w:color="auto"/>
        <w:bottom w:val="none" w:sz="0" w:space="0" w:color="auto"/>
        <w:right w:val="none" w:sz="0" w:space="0" w:color="auto"/>
      </w:divBdr>
      <w:divsChild>
        <w:div w:id="1364094677">
          <w:marLeft w:val="0"/>
          <w:marRight w:val="0"/>
          <w:marTop w:val="0"/>
          <w:marBottom w:val="0"/>
          <w:divBdr>
            <w:top w:val="none" w:sz="0" w:space="0" w:color="auto"/>
            <w:left w:val="none" w:sz="0" w:space="0" w:color="auto"/>
            <w:bottom w:val="none" w:sz="0" w:space="0" w:color="auto"/>
            <w:right w:val="none" w:sz="0" w:space="0" w:color="auto"/>
          </w:divBdr>
        </w:div>
        <w:div w:id="246354112">
          <w:marLeft w:val="0"/>
          <w:marRight w:val="0"/>
          <w:marTop w:val="0"/>
          <w:marBottom w:val="0"/>
          <w:divBdr>
            <w:top w:val="none" w:sz="0" w:space="0" w:color="auto"/>
            <w:left w:val="none" w:sz="0" w:space="0" w:color="auto"/>
            <w:bottom w:val="none" w:sz="0" w:space="0" w:color="auto"/>
            <w:right w:val="none" w:sz="0" w:space="0" w:color="auto"/>
          </w:divBdr>
        </w:div>
        <w:div w:id="543173835">
          <w:marLeft w:val="0"/>
          <w:marRight w:val="0"/>
          <w:marTop w:val="0"/>
          <w:marBottom w:val="0"/>
          <w:divBdr>
            <w:top w:val="none" w:sz="0" w:space="0" w:color="auto"/>
            <w:left w:val="none" w:sz="0" w:space="0" w:color="auto"/>
            <w:bottom w:val="none" w:sz="0" w:space="0" w:color="auto"/>
            <w:right w:val="none" w:sz="0" w:space="0" w:color="auto"/>
          </w:divBdr>
        </w:div>
        <w:div w:id="130100991">
          <w:marLeft w:val="0"/>
          <w:marRight w:val="0"/>
          <w:marTop w:val="0"/>
          <w:marBottom w:val="0"/>
          <w:divBdr>
            <w:top w:val="none" w:sz="0" w:space="0" w:color="auto"/>
            <w:left w:val="none" w:sz="0" w:space="0" w:color="auto"/>
            <w:bottom w:val="none" w:sz="0" w:space="0" w:color="auto"/>
            <w:right w:val="none" w:sz="0" w:space="0" w:color="auto"/>
          </w:divBdr>
        </w:div>
        <w:div w:id="1259560282">
          <w:marLeft w:val="0"/>
          <w:marRight w:val="0"/>
          <w:marTop w:val="0"/>
          <w:marBottom w:val="0"/>
          <w:divBdr>
            <w:top w:val="none" w:sz="0" w:space="0" w:color="auto"/>
            <w:left w:val="none" w:sz="0" w:space="0" w:color="auto"/>
            <w:bottom w:val="none" w:sz="0" w:space="0" w:color="auto"/>
            <w:right w:val="none" w:sz="0" w:space="0" w:color="auto"/>
          </w:divBdr>
          <w:divsChild>
            <w:div w:id="443161053">
              <w:marLeft w:val="-75"/>
              <w:marRight w:val="0"/>
              <w:marTop w:val="30"/>
              <w:marBottom w:val="30"/>
              <w:divBdr>
                <w:top w:val="none" w:sz="0" w:space="0" w:color="auto"/>
                <w:left w:val="none" w:sz="0" w:space="0" w:color="auto"/>
                <w:bottom w:val="none" w:sz="0" w:space="0" w:color="auto"/>
                <w:right w:val="none" w:sz="0" w:space="0" w:color="auto"/>
              </w:divBdr>
              <w:divsChild>
                <w:div w:id="1517118099">
                  <w:marLeft w:val="0"/>
                  <w:marRight w:val="0"/>
                  <w:marTop w:val="0"/>
                  <w:marBottom w:val="0"/>
                  <w:divBdr>
                    <w:top w:val="none" w:sz="0" w:space="0" w:color="auto"/>
                    <w:left w:val="none" w:sz="0" w:space="0" w:color="auto"/>
                    <w:bottom w:val="none" w:sz="0" w:space="0" w:color="auto"/>
                    <w:right w:val="none" w:sz="0" w:space="0" w:color="auto"/>
                  </w:divBdr>
                  <w:divsChild>
                    <w:div w:id="227158431">
                      <w:marLeft w:val="0"/>
                      <w:marRight w:val="0"/>
                      <w:marTop w:val="0"/>
                      <w:marBottom w:val="0"/>
                      <w:divBdr>
                        <w:top w:val="none" w:sz="0" w:space="0" w:color="auto"/>
                        <w:left w:val="none" w:sz="0" w:space="0" w:color="auto"/>
                        <w:bottom w:val="none" w:sz="0" w:space="0" w:color="auto"/>
                        <w:right w:val="none" w:sz="0" w:space="0" w:color="auto"/>
                      </w:divBdr>
                    </w:div>
                  </w:divsChild>
                </w:div>
                <w:div w:id="1310016159">
                  <w:marLeft w:val="0"/>
                  <w:marRight w:val="0"/>
                  <w:marTop w:val="0"/>
                  <w:marBottom w:val="0"/>
                  <w:divBdr>
                    <w:top w:val="none" w:sz="0" w:space="0" w:color="auto"/>
                    <w:left w:val="none" w:sz="0" w:space="0" w:color="auto"/>
                    <w:bottom w:val="none" w:sz="0" w:space="0" w:color="auto"/>
                    <w:right w:val="none" w:sz="0" w:space="0" w:color="auto"/>
                  </w:divBdr>
                  <w:divsChild>
                    <w:div w:id="1176189901">
                      <w:marLeft w:val="0"/>
                      <w:marRight w:val="0"/>
                      <w:marTop w:val="0"/>
                      <w:marBottom w:val="0"/>
                      <w:divBdr>
                        <w:top w:val="none" w:sz="0" w:space="0" w:color="auto"/>
                        <w:left w:val="none" w:sz="0" w:space="0" w:color="auto"/>
                        <w:bottom w:val="none" w:sz="0" w:space="0" w:color="auto"/>
                        <w:right w:val="none" w:sz="0" w:space="0" w:color="auto"/>
                      </w:divBdr>
                    </w:div>
                  </w:divsChild>
                </w:div>
                <w:div w:id="1674449377">
                  <w:marLeft w:val="0"/>
                  <w:marRight w:val="0"/>
                  <w:marTop w:val="0"/>
                  <w:marBottom w:val="0"/>
                  <w:divBdr>
                    <w:top w:val="none" w:sz="0" w:space="0" w:color="auto"/>
                    <w:left w:val="none" w:sz="0" w:space="0" w:color="auto"/>
                    <w:bottom w:val="none" w:sz="0" w:space="0" w:color="auto"/>
                    <w:right w:val="none" w:sz="0" w:space="0" w:color="auto"/>
                  </w:divBdr>
                  <w:divsChild>
                    <w:div w:id="1462917132">
                      <w:marLeft w:val="0"/>
                      <w:marRight w:val="0"/>
                      <w:marTop w:val="0"/>
                      <w:marBottom w:val="0"/>
                      <w:divBdr>
                        <w:top w:val="none" w:sz="0" w:space="0" w:color="auto"/>
                        <w:left w:val="none" w:sz="0" w:space="0" w:color="auto"/>
                        <w:bottom w:val="none" w:sz="0" w:space="0" w:color="auto"/>
                        <w:right w:val="none" w:sz="0" w:space="0" w:color="auto"/>
                      </w:divBdr>
                    </w:div>
                  </w:divsChild>
                </w:div>
                <w:div w:id="777263474">
                  <w:marLeft w:val="0"/>
                  <w:marRight w:val="0"/>
                  <w:marTop w:val="0"/>
                  <w:marBottom w:val="0"/>
                  <w:divBdr>
                    <w:top w:val="none" w:sz="0" w:space="0" w:color="auto"/>
                    <w:left w:val="none" w:sz="0" w:space="0" w:color="auto"/>
                    <w:bottom w:val="none" w:sz="0" w:space="0" w:color="auto"/>
                    <w:right w:val="none" w:sz="0" w:space="0" w:color="auto"/>
                  </w:divBdr>
                  <w:divsChild>
                    <w:div w:id="2129243">
                      <w:marLeft w:val="0"/>
                      <w:marRight w:val="0"/>
                      <w:marTop w:val="0"/>
                      <w:marBottom w:val="0"/>
                      <w:divBdr>
                        <w:top w:val="none" w:sz="0" w:space="0" w:color="auto"/>
                        <w:left w:val="none" w:sz="0" w:space="0" w:color="auto"/>
                        <w:bottom w:val="none" w:sz="0" w:space="0" w:color="auto"/>
                        <w:right w:val="none" w:sz="0" w:space="0" w:color="auto"/>
                      </w:divBdr>
                    </w:div>
                    <w:div w:id="998387246">
                      <w:marLeft w:val="0"/>
                      <w:marRight w:val="0"/>
                      <w:marTop w:val="0"/>
                      <w:marBottom w:val="0"/>
                      <w:divBdr>
                        <w:top w:val="none" w:sz="0" w:space="0" w:color="auto"/>
                        <w:left w:val="none" w:sz="0" w:space="0" w:color="auto"/>
                        <w:bottom w:val="none" w:sz="0" w:space="0" w:color="auto"/>
                        <w:right w:val="none" w:sz="0" w:space="0" w:color="auto"/>
                      </w:divBdr>
                    </w:div>
                  </w:divsChild>
                </w:div>
                <w:div w:id="1001347295">
                  <w:marLeft w:val="0"/>
                  <w:marRight w:val="0"/>
                  <w:marTop w:val="0"/>
                  <w:marBottom w:val="0"/>
                  <w:divBdr>
                    <w:top w:val="none" w:sz="0" w:space="0" w:color="auto"/>
                    <w:left w:val="none" w:sz="0" w:space="0" w:color="auto"/>
                    <w:bottom w:val="none" w:sz="0" w:space="0" w:color="auto"/>
                    <w:right w:val="none" w:sz="0" w:space="0" w:color="auto"/>
                  </w:divBdr>
                  <w:divsChild>
                    <w:div w:id="1044982909">
                      <w:marLeft w:val="0"/>
                      <w:marRight w:val="0"/>
                      <w:marTop w:val="0"/>
                      <w:marBottom w:val="0"/>
                      <w:divBdr>
                        <w:top w:val="none" w:sz="0" w:space="0" w:color="auto"/>
                        <w:left w:val="none" w:sz="0" w:space="0" w:color="auto"/>
                        <w:bottom w:val="none" w:sz="0" w:space="0" w:color="auto"/>
                        <w:right w:val="none" w:sz="0" w:space="0" w:color="auto"/>
                      </w:divBdr>
                    </w:div>
                  </w:divsChild>
                </w:div>
                <w:div w:id="1943799273">
                  <w:marLeft w:val="0"/>
                  <w:marRight w:val="0"/>
                  <w:marTop w:val="0"/>
                  <w:marBottom w:val="0"/>
                  <w:divBdr>
                    <w:top w:val="none" w:sz="0" w:space="0" w:color="auto"/>
                    <w:left w:val="none" w:sz="0" w:space="0" w:color="auto"/>
                    <w:bottom w:val="none" w:sz="0" w:space="0" w:color="auto"/>
                    <w:right w:val="none" w:sz="0" w:space="0" w:color="auto"/>
                  </w:divBdr>
                  <w:divsChild>
                    <w:div w:id="167409905">
                      <w:marLeft w:val="0"/>
                      <w:marRight w:val="0"/>
                      <w:marTop w:val="0"/>
                      <w:marBottom w:val="0"/>
                      <w:divBdr>
                        <w:top w:val="none" w:sz="0" w:space="0" w:color="auto"/>
                        <w:left w:val="none" w:sz="0" w:space="0" w:color="auto"/>
                        <w:bottom w:val="none" w:sz="0" w:space="0" w:color="auto"/>
                        <w:right w:val="none" w:sz="0" w:space="0" w:color="auto"/>
                      </w:divBdr>
                    </w:div>
                  </w:divsChild>
                </w:div>
                <w:div w:id="482965238">
                  <w:marLeft w:val="0"/>
                  <w:marRight w:val="0"/>
                  <w:marTop w:val="0"/>
                  <w:marBottom w:val="0"/>
                  <w:divBdr>
                    <w:top w:val="none" w:sz="0" w:space="0" w:color="auto"/>
                    <w:left w:val="none" w:sz="0" w:space="0" w:color="auto"/>
                    <w:bottom w:val="none" w:sz="0" w:space="0" w:color="auto"/>
                    <w:right w:val="none" w:sz="0" w:space="0" w:color="auto"/>
                  </w:divBdr>
                  <w:divsChild>
                    <w:div w:id="1246842250">
                      <w:marLeft w:val="0"/>
                      <w:marRight w:val="0"/>
                      <w:marTop w:val="0"/>
                      <w:marBottom w:val="0"/>
                      <w:divBdr>
                        <w:top w:val="none" w:sz="0" w:space="0" w:color="auto"/>
                        <w:left w:val="none" w:sz="0" w:space="0" w:color="auto"/>
                        <w:bottom w:val="none" w:sz="0" w:space="0" w:color="auto"/>
                        <w:right w:val="none" w:sz="0" w:space="0" w:color="auto"/>
                      </w:divBdr>
                    </w:div>
                    <w:div w:id="958877942">
                      <w:marLeft w:val="0"/>
                      <w:marRight w:val="0"/>
                      <w:marTop w:val="0"/>
                      <w:marBottom w:val="0"/>
                      <w:divBdr>
                        <w:top w:val="none" w:sz="0" w:space="0" w:color="auto"/>
                        <w:left w:val="none" w:sz="0" w:space="0" w:color="auto"/>
                        <w:bottom w:val="none" w:sz="0" w:space="0" w:color="auto"/>
                        <w:right w:val="none" w:sz="0" w:space="0" w:color="auto"/>
                      </w:divBdr>
                    </w:div>
                  </w:divsChild>
                </w:div>
                <w:div w:id="1901397972">
                  <w:marLeft w:val="0"/>
                  <w:marRight w:val="0"/>
                  <w:marTop w:val="0"/>
                  <w:marBottom w:val="0"/>
                  <w:divBdr>
                    <w:top w:val="none" w:sz="0" w:space="0" w:color="auto"/>
                    <w:left w:val="none" w:sz="0" w:space="0" w:color="auto"/>
                    <w:bottom w:val="none" w:sz="0" w:space="0" w:color="auto"/>
                    <w:right w:val="none" w:sz="0" w:space="0" w:color="auto"/>
                  </w:divBdr>
                  <w:divsChild>
                    <w:div w:id="1780176104">
                      <w:marLeft w:val="0"/>
                      <w:marRight w:val="0"/>
                      <w:marTop w:val="0"/>
                      <w:marBottom w:val="0"/>
                      <w:divBdr>
                        <w:top w:val="none" w:sz="0" w:space="0" w:color="auto"/>
                        <w:left w:val="none" w:sz="0" w:space="0" w:color="auto"/>
                        <w:bottom w:val="none" w:sz="0" w:space="0" w:color="auto"/>
                        <w:right w:val="none" w:sz="0" w:space="0" w:color="auto"/>
                      </w:divBdr>
                    </w:div>
                  </w:divsChild>
                </w:div>
                <w:div w:id="555354306">
                  <w:marLeft w:val="0"/>
                  <w:marRight w:val="0"/>
                  <w:marTop w:val="0"/>
                  <w:marBottom w:val="0"/>
                  <w:divBdr>
                    <w:top w:val="none" w:sz="0" w:space="0" w:color="auto"/>
                    <w:left w:val="none" w:sz="0" w:space="0" w:color="auto"/>
                    <w:bottom w:val="none" w:sz="0" w:space="0" w:color="auto"/>
                    <w:right w:val="none" w:sz="0" w:space="0" w:color="auto"/>
                  </w:divBdr>
                  <w:divsChild>
                    <w:div w:id="1764379354">
                      <w:marLeft w:val="0"/>
                      <w:marRight w:val="0"/>
                      <w:marTop w:val="0"/>
                      <w:marBottom w:val="0"/>
                      <w:divBdr>
                        <w:top w:val="none" w:sz="0" w:space="0" w:color="auto"/>
                        <w:left w:val="none" w:sz="0" w:space="0" w:color="auto"/>
                        <w:bottom w:val="none" w:sz="0" w:space="0" w:color="auto"/>
                        <w:right w:val="none" w:sz="0" w:space="0" w:color="auto"/>
                      </w:divBdr>
                    </w:div>
                  </w:divsChild>
                </w:div>
                <w:div w:id="1784642915">
                  <w:marLeft w:val="0"/>
                  <w:marRight w:val="0"/>
                  <w:marTop w:val="0"/>
                  <w:marBottom w:val="0"/>
                  <w:divBdr>
                    <w:top w:val="none" w:sz="0" w:space="0" w:color="auto"/>
                    <w:left w:val="none" w:sz="0" w:space="0" w:color="auto"/>
                    <w:bottom w:val="none" w:sz="0" w:space="0" w:color="auto"/>
                    <w:right w:val="none" w:sz="0" w:space="0" w:color="auto"/>
                  </w:divBdr>
                  <w:divsChild>
                    <w:div w:id="1994798712">
                      <w:marLeft w:val="0"/>
                      <w:marRight w:val="0"/>
                      <w:marTop w:val="0"/>
                      <w:marBottom w:val="0"/>
                      <w:divBdr>
                        <w:top w:val="none" w:sz="0" w:space="0" w:color="auto"/>
                        <w:left w:val="none" w:sz="0" w:space="0" w:color="auto"/>
                        <w:bottom w:val="none" w:sz="0" w:space="0" w:color="auto"/>
                        <w:right w:val="none" w:sz="0" w:space="0" w:color="auto"/>
                      </w:divBdr>
                    </w:div>
                    <w:div w:id="882520634">
                      <w:marLeft w:val="0"/>
                      <w:marRight w:val="0"/>
                      <w:marTop w:val="0"/>
                      <w:marBottom w:val="0"/>
                      <w:divBdr>
                        <w:top w:val="none" w:sz="0" w:space="0" w:color="auto"/>
                        <w:left w:val="none" w:sz="0" w:space="0" w:color="auto"/>
                        <w:bottom w:val="none" w:sz="0" w:space="0" w:color="auto"/>
                        <w:right w:val="none" w:sz="0" w:space="0" w:color="auto"/>
                      </w:divBdr>
                    </w:div>
                  </w:divsChild>
                </w:div>
                <w:div w:id="704914350">
                  <w:marLeft w:val="0"/>
                  <w:marRight w:val="0"/>
                  <w:marTop w:val="0"/>
                  <w:marBottom w:val="0"/>
                  <w:divBdr>
                    <w:top w:val="none" w:sz="0" w:space="0" w:color="auto"/>
                    <w:left w:val="none" w:sz="0" w:space="0" w:color="auto"/>
                    <w:bottom w:val="none" w:sz="0" w:space="0" w:color="auto"/>
                    <w:right w:val="none" w:sz="0" w:space="0" w:color="auto"/>
                  </w:divBdr>
                  <w:divsChild>
                    <w:div w:id="1539124955">
                      <w:marLeft w:val="0"/>
                      <w:marRight w:val="0"/>
                      <w:marTop w:val="0"/>
                      <w:marBottom w:val="0"/>
                      <w:divBdr>
                        <w:top w:val="none" w:sz="0" w:space="0" w:color="auto"/>
                        <w:left w:val="none" w:sz="0" w:space="0" w:color="auto"/>
                        <w:bottom w:val="none" w:sz="0" w:space="0" w:color="auto"/>
                        <w:right w:val="none" w:sz="0" w:space="0" w:color="auto"/>
                      </w:divBdr>
                    </w:div>
                  </w:divsChild>
                </w:div>
                <w:div w:id="904267460">
                  <w:marLeft w:val="0"/>
                  <w:marRight w:val="0"/>
                  <w:marTop w:val="0"/>
                  <w:marBottom w:val="0"/>
                  <w:divBdr>
                    <w:top w:val="none" w:sz="0" w:space="0" w:color="auto"/>
                    <w:left w:val="none" w:sz="0" w:space="0" w:color="auto"/>
                    <w:bottom w:val="none" w:sz="0" w:space="0" w:color="auto"/>
                    <w:right w:val="none" w:sz="0" w:space="0" w:color="auto"/>
                  </w:divBdr>
                  <w:divsChild>
                    <w:div w:id="1839269977">
                      <w:marLeft w:val="0"/>
                      <w:marRight w:val="0"/>
                      <w:marTop w:val="0"/>
                      <w:marBottom w:val="0"/>
                      <w:divBdr>
                        <w:top w:val="none" w:sz="0" w:space="0" w:color="auto"/>
                        <w:left w:val="none" w:sz="0" w:space="0" w:color="auto"/>
                        <w:bottom w:val="none" w:sz="0" w:space="0" w:color="auto"/>
                        <w:right w:val="none" w:sz="0" w:space="0" w:color="auto"/>
                      </w:divBdr>
                    </w:div>
                  </w:divsChild>
                </w:div>
                <w:div w:id="805590635">
                  <w:marLeft w:val="0"/>
                  <w:marRight w:val="0"/>
                  <w:marTop w:val="0"/>
                  <w:marBottom w:val="0"/>
                  <w:divBdr>
                    <w:top w:val="none" w:sz="0" w:space="0" w:color="auto"/>
                    <w:left w:val="none" w:sz="0" w:space="0" w:color="auto"/>
                    <w:bottom w:val="none" w:sz="0" w:space="0" w:color="auto"/>
                    <w:right w:val="none" w:sz="0" w:space="0" w:color="auto"/>
                  </w:divBdr>
                  <w:divsChild>
                    <w:div w:id="516118717">
                      <w:marLeft w:val="0"/>
                      <w:marRight w:val="0"/>
                      <w:marTop w:val="0"/>
                      <w:marBottom w:val="0"/>
                      <w:divBdr>
                        <w:top w:val="none" w:sz="0" w:space="0" w:color="auto"/>
                        <w:left w:val="none" w:sz="0" w:space="0" w:color="auto"/>
                        <w:bottom w:val="none" w:sz="0" w:space="0" w:color="auto"/>
                        <w:right w:val="none" w:sz="0" w:space="0" w:color="auto"/>
                      </w:divBdr>
                    </w:div>
                    <w:div w:id="2120561018">
                      <w:marLeft w:val="0"/>
                      <w:marRight w:val="0"/>
                      <w:marTop w:val="0"/>
                      <w:marBottom w:val="0"/>
                      <w:divBdr>
                        <w:top w:val="none" w:sz="0" w:space="0" w:color="auto"/>
                        <w:left w:val="none" w:sz="0" w:space="0" w:color="auto"/>
                        <w:bottom w:val="none" w:sz="0" w:space="0" w:color="auto"/>
                        <w:right w:val="none" w:sz="0" w:space="0" w:color="auto"/>
                      </w:divBdr>
                    </w:div>
                  </w:divsChild>
                </w:div>
                <w:div w:id="1507093397">
                  <w:marLeft w:val="0"/>
                  <w:marRight w:val="0"/>
                  <w:marTop w:val="0"/>
                  <w:marBottom w:val="0"/>
                  <w:divBdr>
                    <w:top w:val="none" w:sz="0" w:space="0" w:color="auto"/>
                    <w:left w:val="none" w:sz="0" w:space="0" w:color="auto"/>
                    <w:bottom w:val="none" w:sz="0" w:space="0" w:color="auto"/>
                    <w:right w:val="none" w:sz="0" w:space="0" w:color="auto"/>
                  </w:divBdr>
                  <w:divsChild>
                    <w:div w:id="1599557967">
                      <w:marLeft w:val="0"/>
                      <w:marRight w:val="0"/>
                      <w:marTop w:val="0"/>
                      <w:marBottom w:val="0"/>
                      <w:divBdr>
                        <w:top w:val="none" w:sz="0" w:space="0" w:color="auto"/>
                        <w:left w:val="none" w:sz="0" w:space="0" w:color="auto"/>
                        <w:bottom w:val="none" w:sz="0" w:space="0" w:color="auto"/>
                        <w:right w:val="none" w:sz="0" w:space="0" w:color="auto"/>
                      </w:divBdr>
                    </w:div>
                  </w:divsChild>
                </w:div>
                <w:div w:id="343939621">
                  <w:marLeft w:val="0"/>
                  <w:marRight w:val="0"/>
                  <w:marTop w:val="0"/>
                  <w:marBottom w:val="0"/>
                  <w:divBdr>
                    <w:top w:val="none" w:sz="0" w:space="0" w:color="auto"/>
                    <w:left w:val="none" w:sz="0" w:space="0" w:color="auto"/>
                    <w:bottom w:val="none" w:sz="0" w:space="0" w:color="auto"/>
                    <w:right w:val="none" w:sz="0" w:space="0" w:color="auto"/>
                  </w:divBdr>
                  <w:divsChild>
                    <w:div w:id="1256404746">
                      <w:marLeft w:val="0"/>
                      <w:marRight w:val="0"/>
                      <w:marTop w:val="0"/>
                      <w:marBottom w:val="0"/>
                      <w:divBdr>
                        <w:top w:val="none" w:sz="0" w:space="0" w:color="auto"/>
                        <w:left w:val="none" w:sz="0" w:space="0" w:color="auto"/>
                        <w:bottom w:val="none" w:sz="0" w:space="0" w:color="auto"/>
                        <w:right w:val="none" w:sz="0" w:space="0" w:color="auto"/>
                      </w:divBdr>
                    </w:div>
                  </w:divsChild>
                </w:div>
                <w:div w:id="1309243271">
                  <w:marLeft w:val="0"/>
                  <w:marRight w:val="0"/>
                  <w:marTop w:val="0"/>
                  <w:marBottom w:val="0"/>
                  <w:divBdr>
                    <w:top w:val="none" w:sz="0" w:space="0" w:color="auto"/>
                    <w:left w:val="none" w:sz="0" w:space="0" w:color="auto"/>
                    <w:bottom w:val="none" w:sz="0" w:space="0" w:color="auto"/>
                    <w:right w:val="none" w:sz="0" w:space="0" w:color="auto"/>
                  </w:divBdr>
                  <w:divsChild>
                    <w:div w:id="345206110">
                      <w:marLeft w:val="0"/>
                      <w:marRight w:val="0"/>
                      <w:marTop w:val="0"/>
                      <w:marBottom w:val="0"/>
                      <w:divBdr>
                        <w:top w:val="none" w:sz="0" w:space="0" w:color="auto"/>
                        <w:left w:val="none" w:sz="0" w:space="0" w:color="auto"/>
                        <w:bottom w:val="none" w:sz="0" w:space="0" w:color="auto"/>
                        <w:right w:val="none" w:sz="0" w:space="0" w:color="auto"/>
                      </w:divBdr>
                    </w:div>
                  </w:divsChild>
                </w:div>
                <w:div w:id="1403987291">
                  <w:marLeft w:val="0"/>
                  <w:marRight w:val="0"/>
                  <w:marTop w:val="0"/>
                  <w:marBottom w:val="0"/>
                  <w:divBdr>
                    <w:top w:val="none" w:sz="0" w:space="0" w:color="auto"/>
                    <w:left w:val="none" w:sz="0" w:space="0" w:color="auto"/>
                    <w:bottom w:val="none" w:sz="0" w:space="0" w:color="auto"/>
                    <w:right w:val="none" w:sz="0" w:space="0" w:color="auto"/>
                  </w:divBdr>
                  <w:divsChild>
                    <w:div w:id="303825489">
                      <w:marLeft w:val="0"/>
                      <w:marRight w:val="0"/>
                      <w:marTop w:val="0"/>
                      <w:marBottom w:val="0"/>
                      <w:divBdr>
                        <w:top w:val="none" w:sz="0" w:space="0" w:color="auto"/>
                        <w:left w:val="none" w:sz="0" w:space="0" w:color="auto"/>
                        <w:bottom w:val="none" w:sz="0" w:space="0" w:color="auto"/>
                        <w:right w:val="none" w:sz="0" w:space="0" w:color="auto"/>
                      </w:divBdr>
                    </w:div>
                  </w:divsChild>
                </w:div>
                <w:div w:id="1505051430">
                  <w:marLeft w:val="0"/>
                  <w:marRight w:val="0"/>
                  <w:marTop w:val="0"/>
                  <w:marBottom w:val="0"/>
                  <w:divBdr>
                    <w:top w:val="none" w:sz="0" w:space="0" w:color="auto"/>
                    <w:left w:val="none" w:sz="0" w:space="0" w:color="auto"/>
                    <w:bottom w:val="none" w:sz="0" w:space="0" w:color="auto"/>
                    <w:right w:val="none" w:sz="0" w:space="0" w:color="auto"/>
                  </w:divBdr>
                  <w:divsChild>
                    <w:div w:id="47522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067499">
          <w:marLeft w:val="0"/>
          <w:marRight w:val="0"/>
          <w:marTop w:val="0"/>
          <w:marBottom w:val="0"/>
          <w:divBdr>
            <w:top w:val="none" w:sz="0" w:space="0" w:color="auto"/>
            <w:left w:val="none" w:sz="0" w:space="0" w:color="auto"/>
            <w:bottom w:val="none" w:sz="0" w:space="0" w:color="auto"/>
            <w:right w:val="none" w:sz="0" w:space="0" w:color="auto"/>
          </w:divBdr>
        </w:div>
        <w:div w:id="1413428814">
          <w:marLeft w:val="0"/>
          <w:marRight w:val="0"/>
          <w:marTop w:val="0"/>
          <w:marBottom w:val="0"/>
          <w:divBdr>
            <w:top w:val="none" w:sz="0" w:space="0" w:color="auto"/>
            <w:left w:val="none" w:sz="0" w:space="0" w:color="auto"/>
            <w:bottom w:val="none" w:sz="0" w:space="0" w:color="auto"/>
            <w:right w:val="none" w:sz="0" w:space="0" w:color="auto"/>
          </w:divBdr>
        </w:div>
      </w:divsChild>
    </w:div>
    <w:div w:id="1662586646">
      <w:bodyDiv w:val="1"/>
      <w:marLeft w:val="0"/>
      <w:marRight w:val="0"/>
      <w:marTop w:val="0"/>
      <w:marBottom w:val="0"/>
      <w:divBdr>
        <w:top w:val="none" w:sz="0" w:space="0" w:color="auto"/>
        <w:left w:val="none" w:sz="0" w:space="0" w:color="auto"/>
        <w:bottom w:val="none" w:sz="0" w:space="0" w:color="auto"/>
        <w:right w:val="none" w:sz="0" w:space="0" w:color="auto"/>
      </w:divBdr>
      <w:divsChild>
        <w:div w:id="1688945281">
          <w:marLeft w:val="0"/>
          <w:marRight w:val="0"/>
          <w:marTop w:val="0"/>
          <w:marBottom w:val="0"/>
          <w:divBdr>
            <w:top w:val="none" w:sz="0" w:space="0" w:color="auto"/>
            <w:left w:val="none" w:sz="0" w:space="0" w:color="auto"/>
            <w:bottom w:val="none" w:sz="0" w:space="0" w:color="auto"/>
            <w:right w:val="none" w:sz="0" w:space="0" w:color="auto"/>
          </w:divBdr>
          <w:divsChild>
            <w:div w:id="1489326845">
              <w:marLeft w:val="0"/>
              <w:marRight w:val="0"/>
              <w:marTop w:val="0"/>
              <w:marBottom w:val="0"/>
              <w:divBdr>
                <w:top w:val="none" w:sz="0" w:space="0" w:color="auto"/>
                <w:left w:val="none" w:sz="0" w:space="0" w:color="auto"/>
                <w:bottom w:val="none" w:sz="0" w:space="0" w:color="auto"/>
                <w:right w:val="none" w:sz="0" w:space="0" w:color="auto"/>
              </w:divBdr>
              <w:divsChild>
                <w:div w:id="1655144276">
                  <w:marLeft w:val="0"/>
                  <w:marRight w:val="0"/>
                  <w:marTop w:val="0"/>
                  <w:marBottom w:val="0"/>
                  <w:divBdr>
                    <w:top w:val="none" w:sz="0" w:space="0" w:color="auto"/>
                    <w:left w:val="none" w:sz="0" w:space="0" w:color="auto"/>
                    <w:bottom w:val="none" w:sz="0" w:space="0" w:color="auto"/>
                    <w:right w:val="none" w:sz="0" w:space="0" w:color="auto"/>
                  </w:divBdr>
                  <w:divsChild>
                    <w:div w:id="774978406">
                      <w:marLeft w:val="0"/>
                      <w:marRight w:val="0"/>
                      <w:marTop w:val="0"/>
                      <w:marBottom w:val="0"/>
                      <w:divBdr>
                        <w:top w:val="none" w:sz="0" w:space="0" w:color="auto"/>
                        <w:left w:val="none" w:sz="0" w:space="0" w:color="auto"/>
                        <w:bottom w:val="none" w:sz="0" w:space="0" w:color="auto"/>
                        <w:right w:val="none" w:sz="0" w:space="0" w:color="auto"/>
                      </w:divBdr>
                      <w:divsChild>
                        <w:div w:id="2138260823">
                          <w:marLeft w:val="0"/>
                          <w:marRight w:val="0"/>
                          <w:marTop w:val="0"/>
                          <w:marBottom w:val="0"/>
                          <w:divBdr>
                            <w:top w:val="none" w:sz="0" w:space="0" w:color="auto"/>
                            <w:left w:val="none" w:sz="0" w:space="0" w:color="auto"/>
                            <w:bottom w:val="none" w:sz="0" w:space="0" w:color="auto"/>
                            <w:right w:val="none" w:sz="0" w:space="0" w:color="auto"/>
                          </w:divBdr>
                          <w:divsChild>
                            <w:div w:id="123477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upport@cosinex.de"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kontakt@gascade.d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k@bundeskartellamt.bund.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05F5B53E1725F0498BFC3971760A1913" ma:contentTypeVersion="15" ma:contentTypeDescription="Ein neues Dokument erstellen." ma:contentTypeScope="" ma:versionID="0e0bc2e5af70266ccbcdc5f5e60c4749">
  <xsd:schema xmlns:xsd="http://www.w3.org/2001/XMLSchema" xmlns:xs="http://www.w3.org/2001/XMLSchema" xmlns:p="http://schemas.microsoft.com/office/2006/metadata/properties" xmlns:ns2="0ffc5d10-5661-469b-8175-9a6ef8268679" xmlns:ns3="39008bb5-94b3-4bdf-a56f-ad3ef1f02771" targetNamespace="http://schemas.microsoft.com/office/2006/metadata/properties" ma:root="true" ma:fieldsID="97b6f70ecc933bb0356218adf4a5539f" ns2:_="" ns3:_="">
    <xsd:import namespace="0ffc5d10-5661-469b-8175-9a6ef8268679"/>
    <xsd:import namespace="39008bb5-94b3-4bdf-a56f-ad3ef1f027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fc5d10-5661-469b-8175-9a6ef82686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9008bb5-94b3-4bdf-a56f-ad3ef1f02771"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252bc5d-17de-4c14-9aec-c30fbe8b0345}" ma:internalName="TaxCatchAll" ma:showField="CatchAllData" ma:web="39008bb5-94b3-4bdf-a56f-ad3ef1f027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ffc5d10-5661-469b-8175-9a6ef8268679">
      <Terms xmlns="http://schemas.microsoft.com/office/infopath/2007/PartnerControls"/>
    </lcf76f155ced4ddcb4097134ff3c332f>
    <TaxCatchAll xmlns="39008bb5-94b3-4bdf-a56f-ad3ef1f02771"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82381CA-22E4-4DD2-8830-48B1557EAF1F}">
  <ds:schemaRefs>
    <ds:schemaRef ds:uri="http://schemas.microsoft.com/sharepoint/v3/contenttype/forms"/>
  </ds:schemaRefs>
</ds:datastoreItem>
</file>

<file path=customXml/itemProps3.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4.xml><?xml version="1.0" encoding="utf-8"?>
<ds:datastoreItem xmlns:ds="http://schemas.openxmlformats.org/officeDocument/2006/customXml" ds:itemID="{0D47F826-8B54-491D-9972-72CD745F0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fc5d10-5661-469b-8175-9a6ef8268679"/>
    <ds:schemaRef ds:uri="39008bb5-94b3-4bdf-a56f-ad3ef1f02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4B59B8-A4DB-4803-B01A-D64EB10C0A0D}">
  <ds:schemaRefs>
    <ds:schemaRef ds:uri="http://schemas.microsoft.com/office/2006/metadata/properties"/>
    <ds:schemaRef ds:uri="http://schemas.microsoft.com/office/infopath/2007/PartnerControls"/>
    <ds:schemaRef ds:uri="0ffc5d10-5661-469b-8175-9a6ef8268679"/>
    <ds:schemaRef ds:uri="39008bb5-94b3-4bdf-a56f-ad3ef1f0277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6050</Words>
  <Characters>38116</Characters>
  <Application>Microsoft Office Word</Application>
  <DocSecurity>8</DocSecurity>
  <Lines>317</Lines>
  <Paragraphs>88</Paragraphs>
  <ScaleCrop>false</ScaleCrop>
  <Company/>
  <LinksUpToDate>false</LinksUpToDate>
  <CharactersWithSpaces>44078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der Grün, Götz Thilo</dc:creator>
  <cp:keywords/>
  <dc:description/>
  <cp:lastModifiedBy>Göbel, Fabian</cp:lastModifiedBy>
  <cp:revision>121</cp:revision>
  <dcterms:created xsi:type="dcterms:W3CDTF">2025-12-30T10:25:00Z</dcterms:created>
  <dcterms:modified xsi:type="dcterms:W3CDTF">2026-05-28T07:07:00Z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0x01010005F5B53E1725F0498BFC3971760A1913</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2024-11-18T10:41:46Z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f5a93c95-9693-469d-bb07-73f166c05936</vt:lpwstr>
  </property>
  <property fmtid="{D5CDD505-2E9C-101B-9397-08002B2CF9AE}" pid="10" name="MSIP_Label_4203078e-5ac8-4b5a-94be-17324855b48f_ContentBits">
    <vt:lpwstr>0</vt:lpwstr>
  </property>
  <property fmtid="{D5CDD505-2E9C-101B-9397-08002B2CF9AE}" pid="11" name="docLang">
    <vt:lpwstr>de</vt:lpwstr>
  </property>
</Properties>
</file>